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A210" w14:textId="7E38F631" w:rsidR="00842220" w:rsidRPr="00D307F5"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 Meeting</w:t>
      </w:r>
      <w:r>
        <w:rPr>
          <w:rFonts w:ascii="Arial" w:hAnsi="Arial" w:cs="Arial"/>
          <w:b/>
          <w:bCs/>
          <w:sz w:val="28"/>
        </w:rPr>
        <w:t xml:space="preserve"> #9</w:t>
      </w:r>
      <w:r w:rsidR="004B7F22">
        <w:rPr>
          <w:rFonts w:ascii="Arial" w:hAnsi="Arial" w:cs="Arial"/>
          <w:b/>
          <w:bCs/>
          <w:sz w:val="28"/>
          <w:lang w:eastAsia="zh-CN"/>
        </w:rPr>
        <w:t>4</w:t>
      </w:r>
      <w:r w:rsidR="001A1139">
        <w:rPr>
          <w:rFonts w:ascii="Arial" w:hAnsi="Arial" w:cs="Arial" w:hint="eastAsia"/>
          <w:b/>
          <w:bCs/>
          <w:sz w:val="28"/>
          <w:lang w:eastAsia="zh-CN"/>
        </w:rPr>
        <w:t>bis</w:t>
      </w:r>
      <w:r w:rsidR="00842220" w:rsidRPr="005B50B6">
        <w:rPr>
          <w:rFonts w:ascii="Arial" w:eastAsia="MS Mincho" w:hAnsi="Arial" w:cs="Arial" w:hint="eastAsia"/>
          <w:b/>
          <w:bCs/>
          <w:color w:val="000000" w:themeColor="text1"/>
          <w:sz w:val="28"/>
          <w:lang w:eastAsia="ja-JP"/>
        </w:rPr>
        <w:tab/>
      </w:r>
      <w:r w:rsidR="00F77E97" w:rsidRPr="00F77E97">
        <w:rPr>
          <w:rFonts w:ascii="Arial" w:eastAsia="MS Mincho" w:hAnsi="Arial" w:cs="Arial"/>
          <w:b/>
          <w:bCs/>
          <w:color w:val="000000" w:themeColor="text1"/>
          <w:sz w:val="28"/>
          <w:lang w:eastAsia="ja-JP"/>
        </w:rPr>
        <w:t>R1-18</w:t>
      </w:r>
      <w:r w:rsidR="00F309C8">
        <w:rPr>
          <w:rFonts w:ascii="Arial" w:eastAsia="MS Mincho" w:hAnsi="Arial" w:cs="Arial"/>
          <w:b/>
          <w:bCs/>
          <w:color w:val="000000" w:themeColor="text1"/>
          <w:sz w:val="28"/>
          <w:lang w:eastAsia="ja-JP"/>
        </w:rPr>
        <w:t>10631</w:t>
      </w:r>
    </w:p>
    <w:p w14:paraId="7C19ABDC" w14:textId="322BEC77" w:rsidR="002D6DCB" w:rsidRPr="002D6DCB" w:rsidRDefault="00F22ADC" w:rsidP="002D6DCB">
      <w:pPr>
        <w:pStyle w:val="CRCoverPage"/>
        <w:tabs>
          <w:tab w:val="right" w:pos="9639"/>
        </w:tabs>
        <w:spacing w:after="0"/>
        <w:rPr>
          <w:rFonts w:cs="Arial"/>
          <w:b/>
          <w:noProof/>
          <w:sz w:val="28"/>
          <w:szCs w:val="28"/>
          <w:lang w:val="de-DE" w:eastAsia="ja-JP"/>
        </w:rPr>
      </w:pPr>
      <w:r>
        <w:rPr>
          <w:rFonts w:eastAsiaTheme="minorEastAsia" w:cs="Arial"/>
          <w:b/>
          <w:bCs/>
          <w:sz w:val="28"/>
          <w:lang w:eastAsia="zh-CN"/>
        </w:rPr>
        <w:t>Chengdu</w:t>
      </w:r>
      <w:r w:rsidR="00A64B1F">
        <w:rPr>
          <w:rFonts w:cs="Arial"/>
          <w:b/>
          <w:bCs/>
          <w:sz w:val="28"/>
          <w:lang w:eastAsia="ja-JP"/>
        </w:rPr>
        <w:t xml:space="preserve">, </w:t>
      </w:r>
      <w:r>
        <w:rPr>
          <w:rFonts w:eastAsiaTheme="minorEastAsia" w:cs="Arial"/>
          <w:b/>
          <w:bCs/>
          <w:sz w:val="28"/>
          <w:lang w:eastAsia="zh-CN"/>
        </w:rPr>
        <w:t>China</w:t>
      </w:r>
      <w:r w:rsidR="00A64B1F">
        <w:rPr>
          <w:rFonts w:cs="Arial"/>
          <w:b/>
          <w:bCs/>
          <w:sz w:val="28"/>
          <w:lang w:eastAsia="ja-JP"/>
        </w:rPr>
        <w:t xml:space="preserve">, </w:t>
      </w:r>
      <w:r>
        <w:rPr>
          <w:rFonts w:eastAsiaTheme="minorEastAsia" w:cs="Arial"/>
          <w:b/>
          <w:bCs/>
          <w:sz w:val="28"/>
          <w:lang w:eastAsia="zh-CN"/>
        </w:rPr>
        <w:t>October</w:t>
      </w:r>
      <w:r w:rsidR="00400E60">
        <w:rPr>
          <w:rFonts w:cs="Arial" w:hint="eastAsia"/>
          <w:b/>
          <w:bCs/>
          <w:sz w:val="28"/>
          <w:lang w:eastAsia="ja-JP"/>
        </w:rPr>
        <w:t xml:space="preserve"> </w:t>
      </w:r>
      <w:r>
        <w:rPr>
          <w:rFonts w:eastAsiaTheme="minorEastAsia" w:cs="Arial"/>
          <w:b/>
          <w:bCs/>
          <w:sz w:val="28"/>
          <w:lang w:eastAsia="zh-CN"/>
        </w:rPr>
        <w:t>8</w:t>
      </w:r>
      <w:r w:rsidR="00A64B1F" w:rsidRPr="004D56C7">
        <w:rPr>
          <w:rFonts w:cs="Arial"/>
          <w:b/>
          <w:bCs/>
          <w:sz w:val="28"/>
          <w:vertAlign w:val="superscript"/>
          <w:lang w:eastAsia="ja-JP"/>
        </w:rPr>
        <w:t>th</w:t>
      </w:r>
      <w:r w:rsidR="00A64B1F">
        <w:rPr>
          <w:rFonts w:cs="Arial"/>
          <w:b/>
          <w:bCs/>
          <w:sz w:val="28"/>
          <w:lang w:eastAsia="ja-JP"/>
        </w:rPr>
        <w:t xml:space="preserve"> – </w:t>
      </w:r>
      <w:r>
        <w:rPr>
          <w:rFonts w:cs="Arial"/>
          <w:b/>
          <w:bCs/>
          <w:sz w:val="28"/>
          <w:lang w:eastAsia="ja-JP"/>
        </w:rPr>
        <w:t>12</w:t>
      </w:r>
      <w:r w:rsidR="00400E60">
        <w:rPr>
          <w:rFonts w:cs="Arial" w:hint="eastAsia"/>
          <w:b/>
          <w:bCs/>
          <w:sz w:val="28"/>
          <w:vertAlign w:val="superscript"/>
          <w:lang w:eastAsia="ja-JP"/>
        </w:rPr>
        <w:t>th</w:t>
      </w:r>
      <w:r w:rsidR="00A64B1F">
        <w:rPr>
          <w:rFonts w:cs="Arial"/>
          <w:b/>
          <w:bCs/>
          <w:sz w:val="28"/>
          <w:lang w:eastAsia="ja-JP"/>
        </w:rPr>
        <w:t>, 2018</w:t>
      </w:r>
    </w:p>
    <w:p w14:paraId="74DE7E4E" w14:textId="77777777" w:rsidR="00842220" w:rsidRPr="00400E60" w:rsidRDefault="00842220" w:rsidP="00842220">
      <w:pPr>
        <w:pBdr>
          <w:top w:val="single" w:sz="4" w:space="1" w:color="auto"/>
        </w:pBdr>
        <w:spacing w:after="0"/>
        <w:jc w:val="left"/>
        <w:rPr>
          <w:b/>
          <w:color w:val="000000" w:themeColor="text1"/>
          <w:kern w:val="2"/>
          <w:lang w:val="de-DE" w:eastAsia="zh-CN"/>
        </w:rPr>
      </w:pPr>
    </w:p>
    <w:p w14:paraId="16A07E69" w14:textId="10B4DD39" w:rsidR="00842220" w:rsidRPr="00400E60" w:rsidRDefault="00400E60" w:rsidP="00A64B1F">
      <w:pPr>
        <w:spacing w:after="60"/>
        <w:ind w:left="1555" w:hanging="1555"/>
        <w:jc w:val="left"/>
        <w:rPr>
          <w:rFonts w:eastAsia="MS Mincho"/>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t>7.</w:t>
      </w:r>
      <w:r w:rsidR="004B7F22">
        <w:rPr>
          <w:b/>
          <w:color w:val="000000" w:themeColor="text1"/>
          <w:kern w:val="2"/>
          <w:sz w:val="24"/>
          <w:lang w:eastAsia="zh-CN"/>
        </w:rPr>
        <w:t>2</w:t>
      </w:r>
      <w:r>
        <w:rPr>
          <w:b/>
          <w:color w:val="000000" w:themeColor="text1"/>
          <w:kern w:val="2"/>
          <w:sz w:val="24"/>
          <w:lang w:eastAsia="zh-CN"/>
        </w:rPr>
        <w:t>.</w:t>
      </w:r>
      <w:r>
        <w:rPr>
          <w:rFonts w:eastAsia="MS Mincho" w:hint="eastAsia"/>
          <w:b/>
          <w:color w:val="000000" w:themeColor="text1"/>
          <w:kern w:val="2"/>
          <w:sz w:val="24"/>
          <w:lang w:eastAsia="ja-JP"/>
        </w:rPr>
        <w:t>2</w:t>
      </w:r>
      <w:r w:rsidR="004B7F22">
        <w:rPr>
          <w:rFonts w:eastAsia="MS Mincho"/>
          <w:b/>
          <w:color w:val="000000" w:themeColor="text1"/>
          <w:kern w:val="2"/>
          <w:sz w:val="24"/>
          <w:lang w:eastAsia="ja-JP"/>
        </w:rPr>
        <w:t>.2</w:t>
      </w:r>
      <w:bookmarkStart w:id="0" w:name="_GoBack"/>
      <w:bookmarkEnd w:id="0"/>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134D3A78" w:rsidR="00842220" w:rsidRDefault="00842220" w:rsidP="00842220">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400E60">
        <w:rPr>
          <w:rFonts w:eastAsia="MS Mincho" w:hint="eastAsia"/>
          <w:b/>
          <w:color w:val="000000" w:themeColor="text1"/>
          <w:kern w:val="2"/>
          <w:sz w:val="24"/>
          <w:lang w:eastAsia="ja-JP"/>
        </w:rPr>
        <w:t>C</w:t>
      </w:r>
      <w:r w:rsidR="00A64B1F">
        <w:rPr>
          <w:b/>
          <w:color w:val="000000" w:themeColor="text1"/>
          <w:kern w:val="2"/>
          <w:sz w:val="24"/>
          <w:lang w:eastAsia="zh-CN"/>
        </w:rPr>
        <w:t>onsiderations</w:t>
      </w:r>
      <w:r w:rsidR="00400E60">
        <w:rPr>
          <w:rFonts w:eastAsia="MS Mincho" w:hint="eastAsia"/>
          <w:b/>
          <w:color w:val="000000" w:themeColor="text1"/>
          <w:kern w:val="2"/>
          <w:sz w:val="24"/>
          <w:lang w:eastAsia="ja-JP"/>
        </w:rPr>
        <w:t xml:space="preserve"> on frame structure for NR </w:t>
      </w:r>
      <w:r w:rsidR="00400E60">
        <w:rPr>
          <w:rFonts w:eastAsia="MS Mincho"/>
          <w:b/>
          <w:color w:val="000000" w:themeColor="text1"/>
          <w:kern w:val="2"/>
          <w:sz w:val="24"/>
          <w:lang w:eastAsia="ja-JP"/>
        </w:rPr>
        <w:t>unlicensed</w:t>
      </w:r>
      <w:r w:rsidR="00400E60">
        <w:rPr>
          <w:rFonts w:eastAsia="MS Mincho" w:hint="eastAsia"/>
          <w:b/>
          <w:color w:val="000000" w:themeColor="text1"/>
          <w:kern w:val="2"/>
          <w:sz w:val="24"/>
          <w:lang w:eastAsia="ja-JP"/>
        </w:rPr>
        <w:t xml:space="preserve"> operations</w:t>
      </w:r>
    </w:p>
    <w:p w14:paraId="14C8D321" w14:textId="37E809DA" w:rsidR="000E7957" w:rsidRPr="00BB41C8" w:rsidRDefault="000E7957" w:rsidP="00842220">
      <w:pPr>
        <w:spacing w:after="60"/>
        <w:ind w:left="1555" w:hanging="1555"/>
        <w:jc w:val="left"/>
        <w:rPr>
          <w:b/>
          <w:color w:val="000000" w:themeColor="text1"/>
          <w:kern w:val="2"/>
          <w:sz w:val="24"/>
          <w:lang w:eastAsia="zh-CN"/>
        </w:rPr>
      </w:pPr>
      <w:r>
        <w:rPr>
          <w:b/>
          <w:color w:val="000000" w:themeColor="text1"/>
          <w:kern w:val="2"/>
          <w:sz w:val="24"/>
          <w:lang w:eastAsia="zh-CN"/>
        </w:rPr>
        <w:t>Revision of:</w:t>
      </w:r>
      <w:r>
        <w:rPr>
          <w:rFonts w:eastAsia="MS Mincho"/>
          <w:b/>
          <w:color w:val="000000" w:themeColor="text1"/>
          <w:kern w:val="2"/>
          <w:sz w:val="24"/>
          <w:lang w:eastAsia="ja-JP"/>
        </w:rPr>
        <w:t xml:space="preserve">      R1 - 180</w:t>
      </w:r>
      <w:r w:rsidR="00BB41C8">
        <w:rPr>
          <w:rFonts w:hint="eastAsia"/>
          <w:b/>
          <w:color w:val="000000" w:themeColor="text1"/>
          <w:kern w:val="2"/>
          <w:sz w:val="24"/>
          <w:lang w:eastAsia="zh-CN"/>
        </w:rPr>
        <w:t>8333</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639508D2" w14:textId="77777777" w:rsidR="00107B46" w:rsidRDefault="004514B3" w:rsidP="00D66F82">
      <w:r w:rsidRPr="00941827">
        <w:t>A new Study Item on “</w:t>
      </w:r>
      <w:r w:rsidR="00A64B1F" w:rsidRPr="00657FB9">
        <w:t>Study on NR-based Access to Unlicensed Spectrum</w:t>
      </w:r>
      <w:r w:rsidRPr="00941827">
        <w:t>” was approved in 3GPP RAN#75 meeting</w:t>
      </w:r>
      <w:r w:rsidR="00107B46">
        <w:t>. The study includes the following objectives [1]:</w:t>
      </w:r>
    </w:p>
    <w:p w14:paraId="0290105D" w14:textId="77777777" w:rsidR="00107B46" w:rsidRPr="00380148" w:rsidRDefault="00107B46" w:rsidP="00107B46">
      <w:pPr>
        <w:numPr>
          <w:ilvl w:val="0"/>
          <w:numId w:val="18"/>
        </w:numPr>
        <w:overflowPunct w:val="0"/>
        <w:snapToGrid/>
        <w:spacing w:after="0"/>
        <w:textAlignment w:val="baseline"/>
        <w:rPr>
          <w:bCs/>
        </w:rPr>
      </w:pPr>
      <w:r>
        <w:rPr>
          <w:bCs/>
        </w:rPr>
        <w:t xml:space="preserve">Study NR-based operation in unlicensed spectrum </w:t>
      </w:r>
      <w:r w:rsidRPr="00380148">
        <w:rPr>
          <w:bCs/>
        </w:rPr>
        <w:t>(RAN1, RAN2, RAN4)</w:t>
      </w:r>
      <w:r>
        <w:rPr>
          <w:bCs/>
        </w:rPr>
        <w:t xml:space="preserve"> including </w:t>
      </w:r>
    </w:p>
    <w:p w14:paraId="6BD06D7D" w14:textId="77777777" w:rsidR="00107B46" w:rsidRDefault="00107B46" w:rsidP="00107B46">
      <w:pPr>
        <w:numPr>
          <w:ilvl w:val="1"/>
          <w:numId w:val="19"/>
        </w:numPr>
        <w:overflowPunct w:val="0"/>
        <w:snapToGrid/>
        <w:spacing w:after="0"/>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36054CF9" w14:textId="77777777" w:rsidR="00107B46" w:rsidRDefault="00107B46" w:rsidP="00107B46">
      <w:pPr>
        <w:numPr>
          <w:ilvl w:val="2"/>
          <w:numId w:val="19"/>
        </w:numPr>
        <w:overflowPunct w:val="0"/>
        <w:snapToGrid/>
        <w:spacing w:after="0"/>
        <w:textAlignment w:val="baseline"/>
        <w:rPr>
          <w:bCs/>
        </w:rPr>
      </w:pPr>
      <w:r>
        <w:rPr>
          <w:bCs/>
        </w:rPr>
        <w:t>Consider unlicensed bands both below and above 6GHz, up to 52.6GHz</w:t>
      </w:r>
    </w:p>
    <w:p w14:paraId="0466C0E8" w14:textId="77777777" w:rsidR="00107B46" w:rsidRDefault="00107B46" w:rsidP="00107B46">
      <w:pPr>
        <w:numPr>
          <w:ilvl w:val="3"/>
          <w:numId w:val="19"/>
        </w:numPr>
        <w:overflowPunct w:val="0"/>
        <w:snapToGrid/>
        <w:spacing w:after="0"/>
        <w:textAlignment w:val="baseline"/>
        <w:rPr>
          <w:bCs/>
        </w:rPr>
      </w:pPr>
      <w:r>
        <w:rPr>
          <w:bCs/>
        </w:rPr>
        <w:t xml:space="preserve">Consider unlicensed bands above 52.6GHz to the extent that waveform design principles remain unchanged with respect to below 52.6GHz bands </w:t>
      </w:r>
    </w:p>
    <w:p w14:paraId="75032C97" w14:textId="77777777" w:rsidR="00107B46" w:rsidRPr="006D32D5" w:rsidRDefault="00107B46" w:rsidP="00107B46">
      <w:pPr>
        <w:numPr>
          <w:ilvl w:val="2"/>
          <w:numId w:val="19"/>
        </w:numPr>
        <w:overflowPunct w:val="0"/>
        <w:snapToGrid/>
        <w:spacing w:after="0"/>
        <w:textAlignment w:val="baseline"/>
        <w:rPr>
          <w:bCs/>
        </w:rPr>
      </w:pPr>
      <w:r>
        <w:rPr>
          <w:rFonts w:hint="eastAsia"/>
          <w:bCs/>
          <w:lang w:eastAsia="zh-CN"/>
        </w:rPr>
        <w:t xml:space="preserve">Consider similar forward compatibility </w:t>
      </w:r>
      <w:r>
        <w:rPr>
          <w:bCs/>
          <w:lang w:eastAsia="zh-CN"/>
        </w:rPr>
        <w:t>principles</w:t>
      </w:r>
      <w:r>
        <w:rPr>
          <w:rFonts w:hint="eastAsia"/>
          <w:bCs/>
          <w:lang w:eastAsia="zh-CN"/>
        </w:rPr>
        <w:t xml:space="preserve"> made in the NR WI</w:t>
      </w:r>
      <w:r w:rsidRPr="006D32D5">
        <w:rPr>
          <w:bCs/>
        </w:rPr>
        <w:t xml:space="preserve"> </w:t>
      </w:r>
    </w:p>
    <w:p w14:paraId="15D2926C" w14:textId="77777777" w:rsidR="00107B46" w:rsidRPr="00BF75FD" w:rsidRDefault="00107B46" w:rsidP="00107B46">
      <w:pPr>
        <w:numPr>
          <w:ilvl w:val="1"/>
          <w:numId w:val="19"/>
        </w:numPr>
        <w:overflowPunct w:val="0"/>
        <w:snapToGrid/>
        <w:spacing w:after="0"/>
        <w:textAlignment w:val="baseline"/>
        <w:rPr>
          <w:bCs/>
        </w:rPr>
      </w:pPr>
      <w:r w:rsidRPr="001D07D4">
        <w:rPr>
          <w:bCs/>
        </w:rPr>
        <w:t>Initial</w:t>
      </w:r>
      <w:r w:rsidRPr="001D07D4">
        <w:rPr>
          <w:rFonts w:eastAsia="宋体" w:hint="eastAsia"/>
          <w:bCs/>
          <w:lang w:eastAsia="zh-CN"/>
        </w:rPr>
        <w:t xml:space="preserve"> </w:t>
      </w:r>
      <w:r w:rsidRPr="001D07D4">
        <w:rPr>
          <w:bCs/>
        </w:rPr>
        <w:t>access</w:t>
      </w:r>
      <w:r>
        <w:rPr>
          <w:bCs/>
        </w:rPr>
        <w:t xml:space="preserve">, channel access. Scheduling/HARQ, and mobility including connected/inactive/idle mode operation </w:t>
      </w:r>
      <w:r w:rsidRPr="00636E20">
        <w:rPr>
          <w:bCs/>
        </w:rPr>
        <w:t xml:space="preserve">and </w:t>
      </w:r>
      <w:r>
        <w:rPr>
          <w:bCs/>
        </w:rPr>
        <w:t>radio-link monitoring/failure</w:t>
      </w:r>
    </w:p>
    <w:p w14:paraId="4A47EC8F" w14:textId="1EEDF909" w:rsidR="00107B46" w:rsidRPr="00E16BC1" w:rsidRDefault="00107B46" w:rsidP="00107B46">
      <w:pPr>
        <w:numPr>
          <w:ilvl w:val="1"/>
          <w:numId w:val="19"/>
        </w:numPr>
        <w:overflowPunct w:val="0"/>
        <w:snapToGrid/>
        <w:spacing w:after="0"/>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00042F70">
        <w:rPr>
          <w:bCs/>
        </w:rPr>
        <w:t>e.g.</w:t>
      </w:r>
      <w:r w:rsidRPr="00915396">
        <w:rPr>
          <w:bCs/>
        </w:rPr>
        <w:t xml:space="preserve"> 5GHz</w:t>
      </w:r>
      <w:r>
        <w:rPr>
          <w:bCs/>
        </w:rPr>
        <w:t>, 37GHz, 60GHz</w:t>
      </w:r>
      <w:r w:rsidRPr="00915396">
        <w:rPr>
          <w:bCs/>
        </w:rPr>
        <w:t xml:space="preserve"> bands </w:t>
      </w:r>
    </w:p>
    <w:p w14:paraId="70429A3A" w14:textId="4B94917A" w:rsidR="00A1684B" w:rsidRDefault="00A1684B" w:rsidP="00A1684B">
      <w:pPr>
        <w:rPr>
          <w:rFonts w:eastAsia="MS Mincho" w:cs="Times"/>
          <w:lang w:eastAsia="ja-JP"/>
        </w:rPr>
      </w:pPr>
      <w:r>
        <w:rPr>
          <w:rFonts w:eastAsia="MS Mincho" w:cs="Times" w:hint="eastAsia"/>
          <w:lang w:eastAsia="ja-JP"/>
        </w:rPr>
        <w:t xml:space="preserve">In </w:t>
      </w:r>
      <w:r w:rsidR="0045692F">
        <w:rPr>
          <w:rFonts w:eastAsia="MS Mincho" w:cs="Times"/>
          <w:lang w:eastAsia="ja-JP"/>
        </w:rPr>
        <w:t xml:space="preserve">RAN1#92bis and </w:t>
      </w:r>
      <w:r>
        <w:rPr>
          <w:rFonts w:eastAsia="MS Mincho" w:cs="Times" w:hint="eastAsia"/>
          <w:lang w:eastAsia="ja-JP"/>
        </w:rPr>
        <w:t>RAN1#</w:t>
      </w:r>
      <w:r w:rsidR="00042F70">
        <w:rPr>
          <w:rFonts w:eastAsia="MS Mincho" w:cs="Times"/>
          <w:lang w:eastAsia="ja-JP"/>
        </w:rPr>
        <w:t>93</w:t>
      </w:r>
      <w:r>
        <w:rPr>
          <w:rFonts w:eastAsia="MS Mincho" w:cs="Times" w:hint="eastAsia"/>
          <w:lang w:eastAsia="ja-JP"/>
        </w:rPr>
        <w:t xml:space="preserve"> meeting, the following agreement</w:t>
      </w:r>
      <w:r w:rsidR="00533F55">
        <w:rPr>
          <w:rFonts w:cs="Times" w:hint="eastAsia"/>
          <w:lang w:eastAsia="zh-CN"/>
        </w:rPr>
        <w:t>s</w:t>
      </w:r>
      <w:r>
        <w:rPr>
          <w:rFonts w:eastAsia="MS Mincho" w:cs="Times" w:hint="eastAsia"/>
          <w:lang w:eastAsia="ja-JP"/>
        </w:rPr>
        <w:t xml:space="preserve"> </w:t>
      </w:r>
      <w:r w:rsidR="00533F55">
        <w:rPr>
          <w:rFonts w:cs="Times" w:hint="eastAsia"/>
          <w:lang w:eastAsia="zh-CN"/>
        </w:rPr>
        <w:t>were</w:t>
      </w:r>
      <w:r w:rsidR="00533F55">
        <w:rPr>
          <w:rFonts w:eastAsia="MS Mincho" w:cs="Times" w:hint="eastAsia"/>
          <w:lang w:eastAsia="ja-JP"/>
        </w:rPr>
        <w:t xml:space="preserve"> </w:t>
      </w:r>
      <w:r>
        <w:rPr>
          <w:rFonts w:eastAsia="MS Mincho" w:cs="Times" w:hint="eastAsia"/>
          <w:lang w:eastAsia="ja-JP"/>
        </w:rPr>
        <w:t>made [2]</w:t>
      </w:r>
      <w:r w:rsidR="00533F55">
        <w:rPr>
          <w:rFonts w:cs="Times" w:hint="eastAsia"/>
          <w:lang w:eastAsia="zh-CN"/>
        </w:rPr>
        <w:t>[3], respectively</w:t>
      </w:r>
      <w:r>
        <w:rPr>
          <w:rFonts w:eastAsia="MS Mincho" w:cs="Times" w:hint="eastAsia"/>
          <w:lang w:eastAsia="ja-JP"/>
        </w:rPr>
        <w:t>.</w:t>
      </w:r>
    </w:p>
    <w:p w14:paraId="1208FDA6" w14:textId="77777777" w:rsidR="0045692F" w:rsidRPr="0045692F" w:rsidRDefault="0045692F" w:rsidP="0045692F">
      <w:pPr>
        <w:autoSpaceDE/>
        <w:autoSpaceDN/>
        <w:adjustRightInd/>
        <w:snapToGrid/>
        <w:spacing w:after="0"/>
        <w:jc w:val="left"/>
        <w:rPr>
          <w:rFonts w:ascii="Times" w:eastAsia="宋体" w:hAnsi="Times" w:cs="Times"/>
          <w:lang w:val="en-GB" w:eastAsia="zh-CN"/>
        </w:rPr>
      </w:pPr>
      <w:r w:rsidRPr="0045692F">
        <w:rPr>
          <w:rFonts w:ascii="Times" w:eastAsia="宋体" w:hAnsi="Times" w:cs="Times"/>
          <w:highlight w:val="green"/>
          <w:lang w:val="en-GB" w:eastAsia="zh-CN"/>
        </w:rPr>
        <w:t>Agreement:</w:t>
      </w:r>
    </w:p>
    <w:p w14:paraId="7DF78BC3" w14:textId="77777777" w:rsidR="0045692F" w:rsidRPr="0045692F" w:rsidRDefault="0045692F" w:rsidP="0045692F">
      <w:pPr>
        <w:numPr>
          <w:ilvl w:val="0"/>
          <w:numId w:val="31"/>
        </w:numPr>
        <w:autoSpaceDE/>
        <w:autoSpaceDN/>
        <w:adjustRightInd/>
        <w:snapToGrid/>
        <w:spacing w:after="0"/>
        <w:ind w:left="540"/>
        <w:jc w:val="left"/>
        <w:textAlignment w:val="center"/>
        <w:rPr>
          <w:rFonts w:eastAsia="宋体"/>
          <w:lang w:eastAsia="zh-CN"/>
        </w:rPr>
      </w:pPr>
      <w:r w:rsidRPr="0045692F">
        <w:rPr>
          <w:rFonts w:eastAsia="宋体"/>
          <w:lang w:eastAsia="zh-CN"/>
        </w:rPr>
        <w:t xml:space="preserve">NR-U supports both Type-A and Type-B mapping already supported in NR </w:t>
      </w:r>
    </w:p>
    <w:p w14:paraId="1CB9BC77" w14:textId="77777777" w:rsidR="0045692F" w:rsidRPr="0045692F" w:rsidRDefault="0045692F" w:rsidP="0045692F">
      <w:pPr>
        <w:numPr>
          <w:ilvl w:val="0"/>
          <w:numId w:val="32"/>
        </w:numPr>
        <w:autoSpaceDE/>
        <w:autoSpaceDN/>
        <w:adjustRightInd/>
        <w:snapToGrid/>
        <w:spacing w:after="0"/>
        <w:ind w:left="540"/>
        <w:jc w:val="left"/>
        <w:textAlignment w:val="center"/>
        <w:rPr>
          <w:rFonts w:eastAsia="宋体"/>
          <w:lang w:eastAsia="zh-CN"/>
        </w:rPr>
      </w:pPr>
      <w:r w:rsidRPr="0045692F">
        <w:rPr>
          <w:rFonts w:eastAsia="宋体"/>
          <w:lang w:eastAsia="zh-CN"/>
        </w:rPr>
        <w:t>Additional starting positions and durations are not precluded</w:t>
      </w:r>
    </w:p>
    <w:p w14:paraId="1D9DCA84" w14:textId="77777777" w:rsidR="0045692F" w:rsidRPr="0045692F" w:rsidRDefault="0045692F" w:rsidP="00A1684B">
      <w:pPr>
        <w:rPr>
          <w:rFonts w:eastAsia="MS Mincho" w:cs="Times"/>
          <w:lang w:eastAsia="ja-JP"/>
        </w:rPr>
      </w:pPr>
    </w:p>
    <w:p w14:paraId="19A1A5C4" w14:textId="77777777" w:rsidR="00042F70" w:rsidRPr="00042F70" w:rsidRDefault="00042F70" w:rsidP="00042F70">
      <w:pPr>
        <w:autoSpaceDE/>
        <w:autoSpaceDN/>
        <w:adjustRightInd/>
        <w:snapToGrid/>
        <w:spacing w:after="0"/>
        <w:jc w:val="left"/>
        <w:rPr>
          <w:rFonts w:eastAsia="宋体"/>
          <w:lang w:val="en-GB" w:eastAsia="zh-CN"/>
        </w:rPr>
      </w:pPr>
      <w:r w:rsidRPr="00042F70">
        <w:rPr>
          <w:rFonts w:eastAsia="宋体"/>
          <w:highlight w:val="green"/>
          <w:lang w:val="en-GB" w:eastAsia="zh-CN"/>
        </w:rPr>
        <w:t>Agreement:</w:t>
      </w:r>
    </w:p>
    <w:p w14:paraId="69611BE1" w14:textId="77777777" w:rsidR="00042F70" w:rsidRPr="00042F70" w:rsidRDefault="00042F70" w:rsidP="00042F70">
      <w:pPr>
        <w:numPr>
          <w:ilvl w:val="0"/>
          <w:numId w:val="27"/>
        </w:numPr>
        <w:autoSpaceDE/>
        <w:autoSpaceDN/>
        <w:adjustRightInd/>
        <w:snapToGrid/>
        <w:spacing w:after="0"/>
        <w:ind w:left="540"/>
        <w:jc w:val="left"/>
        <w:textAlignment w:val="center"/>
        <w:rPr>
          <w:rFonts w:eastAsia="宋体"/>
          <w:lang w:val="en-GB" w:eastAsia="zh-CN"/>
        </w:rPr>
      </w:pPr>
      <w:r w:rsidRPr="00042F70">
        <w:rPr>
          <w:rFonts w:eastAsia="宋体"/>
          <w:lang w:val="en-GB" w:eastAsia="zh-CN"/>
        </w:rPr>
        <w:t>Study FBE (as in the ETSI BRAN specifications) based frame structure</w:t>
      </w:r>
    </w:p>
    <w:p w14:paraId="4D77721C" w14:textId="77777777" w:rsidR="00042F70" w:rsidRPr="00042F70" w:rsidRDefault="00042F70" w:rsidP="00042F70">
      <w:pPr>
        <w:numPr>
          <w:ilvl w:val="1"/>
          <w:numId w:val="27"/>
        </w:numPr>
        <w:autoSpaceDE/>
        <w:autoSpaceDN/>
        <w:adjustRightInd/>
        <w:snapToGrid/>
        <w:spacing w:after="0"/>
        <w:ind w:left="1620"/>
        <w:jc w:val="left"/>
        <w:textAlignment w:val="center"/>
        <w:rPr>
          <w:rFonts w:eastAsia="宋体"/>
          <w:lang w:val="en-GB" w:eastAsia="zh-CN"/>
        </w:rPr>
      </w:pPr>
      <w:r w:rsidRPr="00042F70">
        <w:rPr>
          <w:rFonts w:eastAsia="宋体"/>
          <w:lang w:val="en-GB" w:eastAsia="zh-CN"/>
        </w:rPr>
        <w:t>Identify the changes needed to support FBE operation of NR-U</w:t>
      </w:r>
    </w:p>
    <w:p w14:paraId="7A61812C" w14:textId="77777777" w:rsidR="00042F70" w:rsidRPr="00042F70" w:rsidRDefault="00042F70" w:rsidP="00042F70">
      <w:pPr>
        <w:numPr>
          <w:ilvl w:val="2"/>
          <w:numId w:val="27"/>
        </w:numPr>
        <w:autoSpaceDE/>
        <w:autoSpaceDN/>
        <w:adjustRightInd/>
        <w:snapToGrid/>
        <w:spacing w:after="0"/>
        <w:jc w:val="left"/>
        <w:textAlignment w:val="center"/>
        <w:rPr>
          <w:rFonts w:eastAsia="宋体"/>
          <w:lang w:val="en-GB" w:eastAsia="zh-CN"/>
        </w:rPr>
      </w:pPr>
      <w:r w:rsidRPr="00042F70">
        <w:rPr>
          <w:rFonts w:eastAsia="宋体"/>
          <w:lang w:val="en-GB" w:eastAsia="zh-CN"/>
        </w:rPr>
        <w:t xml:space="preserve">Restrictions/conditions on when FBE option can be used will be further identified, in consideration of fair coexistence. </w:t>
      </w:r>
    </w:p>
    <w:p w14:paraId="2AB30E04" w14:textId="18EF5D3C" w:rsidR="00042F70" w:rsidRPr="0045692F" w:rsidRDefault="00042F70" w:rsidP="00042F70">
      <w:pPr>
        <w:numPr>
          <w:ilvl w:val="1"/>
          <w:numId w:val="27"/>
        </w:numPr>
        <w:autoSpaceDE/>
        <w:autoSpaceDN/>
        <w:adjustRightInd/>
        <w:snapToGrid/>
        <w:spacing w:after="0"/>
        <w:ind w:left="1620"/>
        <w:jc w:val="left"/>
        <w:textAlignment w:val="center"/>
        <w:rPr>
          <w:rFonts w:eastAsia="宋体"/>
          <w:lang w:val="en-GB" w:eastAsia="zh-CN"/>
        </w:rPr>
      </w:pPr>
      <w:r w:rsidRPr="00042F70">
        <w:rPr>
          <w:rFonts w:eastAsia="宋体"/>
          <w:lang w:val="en-GB" w:eastAsia="zh-CN"/>
        </w:rPr>
        <w:t>Strive to minimize the change from current NR design</w:t>
      </w:r>
    </w:p>
    <w:p w14:paraId="322D6FBE" w14:textId="77777777" w:rsidR="00042F70" w:rsidRPr="00042F70" w:rsidRDefault="00042F70" w:rsidP="00042F70">
      <w:pPr>
        <w:autoSpaceDE/>
        <w:autoSpaceDN/>
        <w:adjustRightInd/>
        <w:snapToGrid/>
        <w:spacing w:after="0"/>
        <w:jc w:val="left"/>
        <w:rPr>
          <w:rFonts w:eastAsia="宋体"/>
          <w:lang w:val="en-GB" w:eastAsia="zh-CN"/>
        </w:rPr>
      </w:pPr>
      <w:r w:rsidRPr="00042F70">
        <w:rPr>
          <w:rFonts w:eastAsia="宋体"/>
          <w:lang w:val="en-GB" w:eastAsia="zh-CN"/>
        </w:rPr>
        <w:t> </w:t>
      </w:r>
    </w:p>
    <w:p w14:paraId="1424A005" w14:textId="77777777" w:rsidR="00042F70" w:rsidRPr="00042F70" w:rsidRDefault="00042F70" w:rsidP="00042F70">
      <w:pPr>
        <w:autoSpaceDE/>
        <w:autoSpaceDN/>
        <w:adjustRightInd/>
        <w:snapToGrid/>
        <w:spacing w:after="0"/>
        <w:jc w:val="left"/>
        <w:rPr>
          <w:rFonts w:eastAsia="宋体"/>
          <w:lang w:val="en-GB" w:eastAsia="zh-CN"/>
        </w:rPr>
      </w:pPr>
      <w:r w:rsidRPr="00042F70">
        <w:rPr>
          <w:rFonts w:eastAsia="宋体"/>
          <w:highlight w:val="green"/>
          <w:lang w:val="en-GB" w:eastAsia="zh-CN"/>
        </w:rPr>
        <w:t>Agreement:</w:t>
      </w:r>
    </w:p>
    <w:p w14:paraId="5C1BAB0B" w14:textId="77777777" w:rsidR="00042F70" w:rsidRPr="00042F70" w:rsidRDefault="00042F70" w:rsidP="00042F70">
      <w:pPr>
        <w:numPr>
          <w:ilvl w:val="0"/>
          <w:numId w:val="28"/>
        </w:numPr>
        <w:autoSpaceDE/>
        <w:autoSpaceDN/>
        <w:adjustRightInd/>
        <w:snapToGrid/>
        <w:spacing w:after="0"/>
        <w:ind w:left="540"/>
        <w:jc w:val="left"/>
        <w:textAlignment w:val="center"/>
        <w:rPr>
          <w:rFonts w:eastAsia="宋体"/>
          <w:lang w:val="en-GB" w:eastAsia="zh-CN"/>
        </w:rPr>
      </w:pPr>
      <w:r w:rsidRPr="00042F70">
        <w:rPr>
          <w:rFonts w:eastAsia="宋体"/>
          <w:lang w:val="en-GB" w:eastAsia="zh-CN"/>
        </w:rPr>
        <w:t xml:space="preserve">Benefits of using a signal that facilitates its detection with low complexity can be investigated including all/part of the following scenarios/use cases: </w:t>
      </w:r>
    </w:p>
    <w:p w14:paraId="2C7DACEC" w14:textId="77777777" w:rsidR="00042F70" w:rsidRPr="00042F70" w:rsidRDefault="00042F70" w:rsidP="00042F70">
      <w:pPr>
        <w:numPr>
          <w:ilvl w:val="1"/>
          <w:numId w:val="28"/>
        </w:numPr>
        <w:autoSpaceDE/>
        <w:autoSpaceDN/>
        <w:adjustRightInd/>
        <w:snapToGrid/>
        <w:spacing w:after="0"/>
        <w:ind w:left="1080"/>
        <w:jc w:val="left"/>
        <w:textAlignment w:val="center"/>
        <w:rPr>
          <w:rFonts w:eastAsia="宋体"/>
          <w:lang w:val="en-GB" w:eastAsia="zh-CN"/>
        </w:rPr>
      </w:pPr>
      <w:r w:rsidRPr="00042F70">
        <w:rPr>
          <w:rFonts w:eastAsia="宋体"/>
          <w:lang w:val="en-GB" w:eastAsia="zh-CN"/>
        </w:rPr>
        <w:t>UE power saving</w:t>
      </w:r>
    </w:p>
    <w:p w14:paraId="6C5FB119" w14:textId="77777777" w:rsidR="00042F70" w:rsidRPr="00042F70" w:rsidRDefault="00042F70" w:rsidP="00042F70">
      <w:pPr>
        <w:numPr>
          <w:ilvl w:val="1"/>
          <w:numId w:val="28"/>
        </w:numPr>
        <w:autoSpaceDE/>
        <w:autoSpaceDN/>
        <w:adjustRightInd/>
        <w:snapToGrid/>
        <w:spacing w:after="0"/>
        <w:ind w:left="1080"/>
        <w:jc w:val="left"/>
        <w:textAlignment w:val="center"/>
        <w:rPr>
          <w:rFonts w:eastAsia="宋体"/>
          <w:lang w:val="en-GB" w:eastAsia="zh-CN"/>
        </w:rPr>
      </w:pPr>
      <w:r w:rsidRPr="00042F70">
        <w:rPr>
          <w:rFonts w:eastAsia="宋体"/>
          <w:lang w:val="en-GB" w:eastAsia="zh-CN"/>
        </w:rPr>
        <w:t>Improved coexistence</w:t>
      </w:r>
    </w:p>
    <w:p w14:paraId="2E1A0458" w14:textId="77777777" w:rsidR="00042F70" w:rsidRPr="00042F70" w:rsidRDefault="00042F70" w:rsidP="00042F70">
      <w:pPr>
        <w:numPr>
          <w:ilvl w:val="1"/>
          <w:numId w:val="28"/>
        </w:numPr>
        <w:autoSpaceDE/>
        <w:autoSpaceDN/>
        <w:adjustRightInd/>
        <w:snapToGrid/>
        <w:spacing w:after="0"/>
        <w:ind w:left="1080"/>
        <w:jc w:val="left"/>
        <w:textAlignment w:val="center"/>
        <w:rPr>
          <w:rFonts w:eastAsia="宋体"/>
          <w:lang w:val="en-GB" w:eastAsia="zh-CN"/>
        </w:rPr>
      </w:pPr>
      <w:r w:rsidRPr="00042F70">
        <w:rPr>
          <w:rFonts w:eastAsia="宋体"/>
          <w:lang w:val="en-GB" w:eastAsia="zh-CN"/>
        </w:rPr>
        <w:t xml:space="preserve">Spatial reuse at least within the same operator network </w:t>
      </w:r>
    </w:p>
    <w:p w14:paraId="37256BFA" w14:textId="77777777" w:rsidR="00042F70" w:rsidRPr="00042F70" w:rsidRDefault="00042F70" w:rsidP="00042F70">
      <w:pPr>
        <w:numPr>
          <w:ilvl w:val="1"/>
          <w:numId w:val="28"/>
        </w:numPr>
        <w:autoSpaceDE/>
        <w:autoSpaceDN/>
        <w:adjustRightInd/>
        <w:snapToGrid/>
        <w:spacing w:after="0"/>
        <w:ind w:left="1080"/>
        <w:jc w:val="left"/>
        <w:textAlignment w:val="center"/>
        <w:rPr>
          <w:rFonts w:eastAsia="宋体"/>
          <w:lang w:val="en-GB" w:eastAsia="zh-CN"/>
        </w:rPr>
      </w:pPr>
      <w:r w:rsidRPr="00042F70">
        <w:rPr>
          <w:rFonts w:eastAsia="宋体"/>
          <w:lang w:val="en-GB" w:eastAsia="zh-CN"/>
        </w:rPr>
        <w:t>Serving cell transmission burst acquisition</w:t>
      </w:r>
    </w:p>
    <w:p w14:paraId="31AC1EA7" w14:textId="77777777" w:rsidR="00042F70" w:rsidRPr="00042F70" w:rsidRDefault="00042F70" w:rsidP="00042F70">
      <w:pPr>
        <w:numPr>
          <w:ilvl w:val="1"/>
          <w:numId w:val="28"/>
        </w:numPr>
        <w:autoSpaceDE/>
        <w:autoSpaceDN/>
        <w:adjustRightInd/>
        <w:snapToGrid/>
        <w:spacing w:after="60"/>
        <w:ind w:left="1080"/>
        <w:jc w:val="left"/>
        <w:textAlignment w:val="center"/>
        <w:rPr>
          <w:rFonts w:eastAsia="宋体"/>
          <w:lang w:val="en-GB" w:eastAsia="zh-CN"/>
        </w:rPr>
      </w:pPr>
      <w:r w:rsidRPr="00042F70">
        <w:rPr>
          <w:rFonts w:eastAsia="宋体"/>
          <w:lang w:val="en-GB" w:eastAsia="zh-CN"/>
        </w:rPr>
        <w:t>FFS: further usage scenarios</w:t>
      </w:r>
    </w:p>
    <w:p w14:paraId="4D8F9B35" w14:textId="77777777" w:rsidR="00533F55" w:rsidRPr="009A0F3A" w:rsidRDefault="00533F55" w:rsidP="00D66F82">
      <w:pPr>
        <w:rPr>
          <w:rFonts w:cs="Times"/>
          <w:lang w:eastAsia="zh-CN"/>
        </w:rPr>
      </w:pPr>
    </w:p>
    <w:p w14:paraId="61D3EC86" w14:textId="7886608F" w:rsidR="00F12021" w:rsidRPr="00093258" w:rsidRDefault="00CF1B7A" w:rsidP="00E34357">
      <w:pPr>
        <w:autoSpaceDE/>
        <w:autoSpaceDN/>
        <w:adjustRightInd/>
        <w:snapToGrid/>
        <w:spacing w:after="0"/>
      </w:pPr>
      <w:r>
        <w:rPr>
          <w:rFonts w:hint="eastAsia"/>
          <w:color w:val="000000" w:themeColor="text1"/>
          <w:lang w:eastAsia="zh-CN"/>
        </w:rPr>
        <w:t xml:space="preserve">In this contribution, </w:t>
      </w:r>
      <w:r w:rsidR="004E637D">
        <w:rPr>
          <w:rFonts w:hint="eastAsia"/>
          <w:color w:val="000000" w:themeColor="text1"/>
          <w:lang w:eastAsia="zh-CN"/>
        </w:rPr>
        <w:t xml:space="preserve">we will </w:t>
      </w:r>
      <w:r w:rsidR="00042F70">
        <w:rPr>
          <w:color w:val="000000" w:themeColor="text1"/>
          <w:lang w:eastAsia="zh-CN"/>
        </w:rPr>
        <w:t xml:space="preserve">continue </w:t>
      </w:r>
      <w:r w:rsidR="00867332">
        <w:rPr>
          <w:color w:val="000000" w:themeColor="text1"/>
          <w:lang w:eastAsia="zh-CN"/>
        </w:rPr>
        <w:t>di</w:t>
      </w:r>
      <w:r w:rsidR="00D57948">
        <w:rPr>
          <w:color w:val="000000" w:themeColor="text1"/>
          <w:lang w:eastAsia="zh-CN"/>
        </w:rPr>
        <w:t>s</w:t>
      </w:r>
      <w:r w:rsidR="00867332">
        <w:rPr>
          <w:color w:val="000000" w:themeColor="text1"/>
          <w:lang w:eastAsia="zh-CN"/>
        </w:rPr>
        <w:t>cussing</w:t>
      </w:r>
      <w:r w:rsidR="004E637D">
        <w:rPr>
          <w:rFonts w:hint="eastAsia"/>
          <w:color w:val="000000" w:themeColor="text1"/>
          <w:lang w:eastAsia="zh-CN"/>
        </w:rPr>
        <w:t xml:space="preserve"> </w:t>
      </w:r>
      <w:r w:rsidR="00D66F82">
        <w:rPr>
          <w:color w:val="000000" w:themeColor="text1"/>
          <w:lang w:eastAsia="zh-CN"/>
        </w:rPr>
        <w:t xml:space="preserve">challenges and </w:t>
      </w:r>
      <w:r w:rsidR="00E80BBA">
        <w:rPr>
          <w:color w:val="000000" w:themeColor="text1"/>
          <w:lang w:eastAsia="zh-CN"/>
        </w:rPr>
        <w:t xml:space="preserve">design </w:t>
      </w:r>
      <w:r w:rsidR="00087EFB">
        <w:rPr>
          <w:rFonts w:hint="eastAsia"/>
          <w:color w:val="000000" w:themeColor="text1"/>
          <w:lang w:eastAsia="zh-CN"/>
        </w:rPr>
        <w:t xml:space="preserve">options </w:t>
      </w:r>
      <w:r w:rsidR="00E80BBA">
        <w:rPr>
          <w:color w:val="000000" w:themeColor="text1"/>
          <w:lang w:eastAsia="zh-CN"/>
        </w:rPr>
        <w:t xml:space="preserve">we think RAN1 should consider for </w:t>
      </w:r>
      <w:r w:rsidR="00D748B3">
        <w:rPr>
          <w:color w:val="000000" w:themeColor="text1"/>
          <w:lang w:eastAsia="zh-CN"/>
        </w:rPr>
        <w:t>unlicensed NR</w:t>
      </w:r>
      <w:r w:rsidR="00D66F82">
        <w:rPr>
          <w:color w:val="000000" w:themeColor="text1"/>
          <w:lang w:eastAsia="zh-CN"/>
        </w:rPr>
        <w:t xml:space="preserve"> with respect to</w:t>
      </w:r>
      <w:r w:rsidR="00400E60">
        <w:rPr>
          <w:rFonts w:eastAsia="MS Mincho" w:hint="eastAsia"/>
          <w:color w:val="000000" w:themeColor="text1"/>
          <w:lang w:eastAsia="ja-JP"/>
        </w:rPr>
        <w:t xml:space="preserve"> </w:t>
      </w:r>
      <w:r w:rsidR="00400E60">
        <w:rPr>
          <w:rFonts w:eastAsia="MS Mincho" w:hint="eastAsia"/>
          <w:lang w:eastAsia="ja-JP"/>
        </w:rPr>
        <w:t>frame structure</w:t>
      </w:r>
      <w:r w:rsidR="00042F70">
        <w:t>, where our concentration lies in</w:t>
      </w:r>
      <w:r w:rsidR="00093258">
        <w:t xml:space="preserve"> </w:t>
      </w:r>
      <w:r w:rsidR="00A52BEA">
        <w:t xml:space="preserve">DL/UL </w:t>
      </w:r>
      <w:r w:rsidR="00A52BEA" w:rsidRPr="00240556">
        <w:t>COT</w:t>
      </w:r>
      <w:r w:rsidR="00BD7A6D">
        <w:rPr>
          <w:rFonts w:hint="eastAsia"/>
          <w:lang w:eastAsia="zh-CN"/>
        </w:rPr>
        <w:t xml:space="preserve"> </w:t>
      </w:r>
      <w:r w:rsidR="00BD7A6D">
        <w:rPr>
          <w:rFonts w:hint="eastAsia"/>
          <w:lang w:eastAsia="zh-CN"/>
        </w:rPr>
        <w:lastRenderedPageBreak/>
        <w:t>indication</w:t>
      </w:r>
      <w:r w:rsidR="00093258">
        <w:t>, COT structure associated with starting positions</w:t>
      </w:r>
      <w:r w:rsidR="00A52BEA" w:rsidRPr="00240556">
        <w:t xml:space="preserve"> indication</w:t>
      </w:r>
      <w:r w:rsidR="00042F70">
        <w:t xml:space="preserve">, </w:t>
      </w:r>
      <w:r w:rsidR="00AC3ABA">
        <w:t xml:space="preserve">and </w:t>
      </w:r>
      <w:r w:rsidR="00042F70" w:rsidRPr="00240556">
        <w:t>frame based equipment (FBE) feasibility</w:t>
      </w:r>
      <w:r w:rsidR="00042F70">
        <w:t xml:space="preserve">. </w:t>
      </w:r>
    </w:p>
    <w:p w14:paraId="57295B64" w14:textId="7FA3F17A" w:rsidR="0045692F" w:rsidRPr="0045692F" w:rsidRDefault="00D66F82" w:rsidP="0045692F">
      <w:pPr>
        <w:pStyle w:val="1"/>
        <w:rPr>
          <w:lang w:eastAsia="zh-CN"/>
        </w:rPr>
      </w:pPr>
      <w:r>
        <w:rPr>
          <w:lang w:eastAsia="zh-CN"/>
        </w:rPr>
        <w:t>Discussion</w:t>
      </w:r>
    </w:p>
    <w:p w14:paraId="58496FCE" w14:textId="1A5620DA" w:rsidR="00E75094" w:rsidRPr="005B50B6" w:rsidRDefault="005F6BAE" w:rsidP="00E75094">
      <w:pPr>
        <w:pStyle w:val="2"/>
        <w:rPr>
          <w:lang w:eastAsia="zh-CN"/>
        </w:rPr>
      </w:pPr>
      <w:r>
        <w:rPr>
          <w:rFonts w:eastAsia="MS Mincho"/>
          <w:lang w:eastAsia="ja-JP"/>
        </w:rPr>
        <w:t xml:space="preserve">COT indication </w:t>
      </w:r>
      <w:r w:rsidR="00916037">
        <w:rPr>
          <w:rFonts w:hint="eastAsia"/>
          <w:lang w:eastAsia="zh-CN"/>
        </w:rPr>
        <w:t xml:space="preserve">                                                                                     </w:t>
      </w:r>
    </w:p>
    <w:p w14:paraId="3D7FE473" w14:textId="38BF9011" w:rsidR="00E75094" w:rsidRPr="00802212" w:rsidRDefault="0080041F" w:rsidP="00E75094">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w:t>
      </w:r>
      <w:r>
        <w:rPr>
          <w:rFonts w:ascii="Times New Roman" w:hAnsi="Times New Roman" w:cs="Times New Roman" w:hint="eastAsia"/>
          <w:color w:val="000000" w:themeColor="text1"/>
          <w:sz w:val="22"/>
          <w:szCs w:val="22"/>
        </w:rPr>
        <w:t>n LTE LAA, DL ending position has been defined as {#3, #6, #9, #10, #11</w:t>
      </w:r>
      <w:r w:rsidR="009D0DB3">
        <w:rPr>
          <w:rFonts w:ascii="Times New Roman" w:eastAsia="MS Mincho" w:hAnsi="Times New Roman" w:cs="Times New Roman" w:hint="eastAsia"/>
          <w:color w:val="000000" w:themeColor="text1"/>
          <w:sz w:val="22"/>
          <w:szCs w:val="22"/>
          <w:lang w:eastAsia="ja-JP"/>
        </w:rPr>
        <w:t>,</w:t>
      </w:r>
      <w:r>
        <w:rPr>
          <w:rFonts w:ascii="Times New Roman" w:hAnsi="Times New Roman" w:cs="Times New Roman" w:hint="eastAsia"/>
          <w:color w:val="000000" w:themeColor="text1"/>
          <w:sz w:val="22"/>
          <w:szCs w:val="22"/>
        </w:rPr>
        <w:t xml:space="preserve"> #12</w:t>
      </w:r>
      <w:r w:rsidR="009D0DB3">
        <w:rPr>
          <w:rFonts w:ascii="Times New Roman" w:eastAsia="MS Mincho" w:hAnsi="Times New Roman" w:cs="Times New Roman" w:hint="eastAsia"/>
          <w:color w:val="000000" w:themeColor="text1"/>
          <w:sz w:val="22"/>
          <w:szCs w:val="22"/>
          <w:lang w:eastAsia="ja-JP"/>
        </w:rPr>
        <w:t>, and #14</w:t>
      </w:r>
      <w:r>
        <w:rPr>
          <w:rFonts w:ascii="Times New Roman" w:hAnsi="Times New Roman" w:cs="Times New Roman" w:hint="eastAsia"/>
          <w:color w:val="000000" w:themeColor="text1"/>
          <w:sz w:val="22"/>
          <w:szCs w:val="22"/>
        </w:rPr>
        <w:t xml:space="preserve">}, which is indicated in the PDCCH common search space of </w:t>
      </w:r>
      <w:r w:rsidR="00281D57">
        <w:rPr>
          <w:rFonts w:ascii="Times New Roman" w:eastAsia="MS Mincho" w:hAnsi="Times New Roman" w:cs="Times New Roman" w:hint="eastAsia"/>
          <w:color w:val="000000" w:themeColor="text1"/>
          <w:sz w:val="22"/>
          <w:szCs w:val="22"/>
          <w:lang w:eastAsia="ja-JP"/>
        </w:rPr>
        <w:t>every</w:t>
      </w:r>
      <w:r>
        <w:rPr>
          <w:rFonts w:ascii="Times New Roman" w:hAnsi="Times New Roman" w:cs="Times New Roman" w:hint="eastAsia"/>
          <w:color w:val="000000" w:themeColor="text1"/>
          <w:sz w:val="22"/>
          <w:szCs w:val="22"/>
        </w:rPr>
        <w:t xml:space="preserve"> subframe within the DL</w:t>
      </w:r>
      <w:r w:rsidR="006525E5">
        <w:rPr>
          <w:rFonts w:ascii="Times New Roman" w:eastAsia="MS Mincho" w:hAnsi="Times New Roman" w:cs="Times New Roman" w:hint="eastAsia"/>
          <w:color w:val="000000" w:themeColor="text1"/>
          <w:sz w:val="22"/>
          <w:szCs w:val="22"/>
          <w:lang w:eastAsia="ja-JP"/>
        </w:rPr>
        <w:t xml:space="preserve"> </w:t>
      </w:r>
      <w:r w:rsidR="005F6BAE">
        <w:rPr>
          <w:rFonts w:ascii="Times New Roman" w:eastAsia="MS Mincho" w:hAnsi="Times New Roman" w:cs="Times New Roman"/>
          <w:color w:val="000000" w:themeColor="text1"/>
          <w:sz w:val="22"/>
          <w:szCs w:val="22"/>
          <w:lang w:eastAsia="ja-JP"/>
        </w:rPr>
        <w:t>COT</w:t>
      </w:r>
      <w:r w:rsidR="000D2A95">
        <w:rPr>
          <w:rFonts w:ascii="Times New Roman" w:eastAsia="MS Mincho" w:hAnsi="Times New Roman" w:cs="Times New Roman" w:hint="eastAsia"/>
          <w:color w:val="000000" w:themeColor="text1"/>
          <w:sz w:val="22"/>
          <w:szCs w:val="22"/>
          <w:lang w:eastAsia="ja-JP"/>
        </w:rPr>
        <w:t xml:space="preserve">. </w:t>
      </w:r>
      <w:r w:rsidR="000D2A95">
        <w:rPr>
          <w:rFonts w:ascii="Times New Roman" w:eastAsia="MS Mincho" w:hAnsi="Times New Roman" w:cs="Times New Roman"/>
          <w:color w:val="000000" w:themeColor="text1"/>
          <w:sz w:val="22"/>
          <w:szCs w:val="22"/>
          <w:lang w:eastAsia="ja-JP"/>
        </w:rPr>
        <w:t>O</w:t>
      </w:r>
      <w:r w:rsidR="000D2A95">
        <w:rPr>
          <w:rFonts w:ascii="Times New Roman" w:eastAsia="MS Mincho" w:hAnsi="Times New Roman" w:cs="Times New Roman" w:hint="eastAsia"/>
          <w:color w:val="000000" w:themeColor="text1"/>
          <w:sz w:val="22"/>
          <w:szCs w:val="22"/>
          <w:lang w:eastAsia="ja-JP"/>
        </w:rPr>
        <w:t xml:space="preserve">n top of that, </w:t>
      </w:r>
      <w:r w:rsidR="009D0DB3">
        <w:rPr>
          <w:rFonts w:ascii="Times New Roman" w:eastAsia="MS Mincho" w:hAnsi="Times New Roman" w:cs="Times New Roman" w:hint="eastAsia"/>
          <w:color w:val="000000" w:themeColor="text1"/>
          <w:sz w:val="22"/>
          <w:szCs w:val="22"/>
          <w:lang w:eastAsia="ja-JP"/>
        </w:rPr>
        <w:t xml:space="preserve">UL </w:t>
      </w:r>
      <w:r w:rsidR="009D0DB3">
        <w:rPr>
          <w:rFonts w:ascii="Times New Roman" w:eastAsia="MS Mincho" w:hAnsi="Times New Roman" w:cs="Times New Roman"/>
          <w:color w:val="000000" w:themeColor="text1"/>
          <w:sz w:val="22"/>
          <w:szCs w:val="22"/>
          <w:lang w:eastAsia="ja-JP"/>
        </w:rPr>
        <w:t>duration</w:t>
      </w:r>
      <w:r w:rsidR="009D0DB3">
        <w:rPr>
          <w:rFonts w:ascii="Times New Roman" w:eastAsia="MS Mincho" w:hAnsi="Times New Roman" w:cs="Times New Roman" w:hint="eastAsia"/>
          <w:color w:val="000000" w:themeColor="text1"/>
          <w:sz w:val="22"/>
          <w:szCs w:val="22"/>
          <w:lang w:eastAsia="ja-JP"/>
        </w:rPr>
        <w:t xml:space="preserve"> and offset, </w:t>
      </w:r>
      <w:r w:rsidR="000D2A95">
        <w:rPr>
          <w:rFonts w:ascii="Times New Roman" w:eastAsia="MS Mincho" w:hAnsi="Times New Roman" w:cs="Times New Roman" w:hint="eastAsia"/>
          <w:color w:val="000000" w:themeColor="text1"/>
          <w:sz w:val="22"/>
          <w:szCs w:val="22"/>
          <w:lang w:eastAsia="ja-JP"/>
        </w:rPr>
        <w:t xml:space="preserve">equivalent to UL </w:t>
      </w:r>
      <w:r w:rsidR="005F6BAE">
        <w:rPr>
          <w:rFonts w:ascii="Times New Roman" w:eastAsia="MS Mincho" w:hAnsi="Times New Roman" w:cs="Times New Roman"/>
          <w:color w:val="000000" w:themeColor="text1"/>
          <w:sz w:val="22"/>
          <w:szCs w:val="22"/>
          <w:lang w:eastAsia="ja-JP"/>
        </w:rPr>
        <w:t>COT</w:t>
      </w:r>
      <w:r w:rsidR="009D0DB3">
        <w:rPr>
          <w:rFonts w:ascii="Times New Roman" w:eastAsia="MS Mincho" w:hAnsi="Times New Roman" w:cs="Times New Roman" w:hint="eastAsia"/>
          <w:color w:val="000000" w:themeColor="text1"/>
          <w:sz w:val="22"/>
          <w:szCs w:val="22"/>
          <w:lang w:eastAsia="ja-JP"/>
        </w:rPr>
        <w:t>, is also indicated in the PDCCH</w:t>
      </w:r>
      <w:r>
        <w:rPr>
          <w:rFonts w:ascii="Times New Roman" w:hAnsi="Times New Roman" w:cs="Times New Roman" w:hint="eastAsia"/>
          <w:color w:val="000000" w:themeColor="text1"/>
          <w:sz w:val="22"/>
          <w:szCs w:val="22"/>
        </w:rPr>
        <w:t xml:space="preserve">. </w:t>
      </w:r>
      <w:r w:rsidR="000D2A95">
        <w:rPr>
          <w:rFonts w:ascii="Times New Roman" w:eastAsia="MS Mincho" w:hAnsi="Times New Roman" w:cs="Times New Roman"/>
          <w:color w:val="000000" w:themeColor="text1"/>
          <w:sz w:val="22"/>
          <w:szCs w:val="22"/>
          <w:lang w:eastAsia="ja-JP"/>
        </w:rPr>
        <w:t>T</w:t>
      </w:r>
      <w:r w:rsidR="000D2A95">
        <w:rPr>
          <w:rFonts w:ascii="Times New Roman" w:eastAsia="MS Mincho" w:hAnsi="Times New Roman" w:cs="Times New Roman" w:hint="eastAsia"/>
          <w:color w:val="000000" w:themeColor="text1"/>
          <w:sz w:val="22"/>
          <w:szCs w:val="22"/>
          <w:lang w:eastAsia="ja-JP"/>
        </w:rPr>
        <w:t xml:space="preserve">his DL and UL </w:t>
      </w:r>
      <w:r w:rsidR="005F6BAE">
        <w:rPr>
          <w:rFonts w:ascii="Times New Roman" w:eastAsia="MS Mincho" w:hAnsi="Times New Roman" w:cs="Times New Roman"/>
          <w:color w:val="000000" w:themeColor="text1"/>
          <w:sz w:val="22"/>
          <w:szCs w:val="22"/>
          <w:lang w:eastAsia="ja-JP"/>
        </w:rPr>
        <w:t>COT</w:t>
      </w:r>
      <w:r w:rsidR="000D2A95">
        <w:rPr>
          <w:rFonts w:ascii="Times New Roman" w:eastAsia="MS Mincho" w:hAnsi="Times New Roman" w:cs="Times New Roman" w:hint="eastAsia"/>
          <w:color w:val="000000" w:themeColor="text1"/>
          <w:sz w:val="22"/>
          <w:szCs w:val="22"/>
          <w:lang w:eastAsia="ja-JP"/>
        </w:rPr>
        <w:t xml:space="preserve"> indication to UE is </w:t>
      </w:r>
      <w:r w:rsidR="000D2A95">
        <w:rPr>
          <w:rFonts w:ascii="Times New Roman" w:eastAsia="MS Mincho" w:hAnsi="Times New Roman" w:cs="Times New Roman"/>
          <w:color w:val="000000" w:themeColor="text1"/>
          <w:sz w:val="22"/>
          <w:szCs w:val="22"/>
          <w:lang w:eastAsia="ja-JP"/>
        </w:rPr>
        <w:t>beneficial</w:t>
      </w:r>
      <w:r w:rsidR="000D2A95">
        <w:rPr>
          <w:rFonts w:ascii="Times New Roman" w:eastAsia="MS Mincho" w:hAnsi="Times New Roman" w:cs="Times New Roman" w:hint="eastAsia"/>
          <w:color w:val="000000" w:themeColor="text1"/>
          <w:sz w:val="22"/>
          <w:szCs w:val="22"/>
          <w:lang w:eastAsia="ja-JP"/>
        </w:rPr>
        <w:t xml:space="preserve"> in terms of </w:t>
      </w:r>
      <w:r w:rsidR="00281D57">
        <w:rPr>
          <w:rFonts w:ascii="Times New Roman" w:eastAsia="MS Mincho" w:hAnsi="Times New Roman" w:cs="Times New Roman" w:hint="eastAsia"/>
          <w:color w:val="000000" w:themeColor="text1"/>
          <w:sz w:val="22"/>
          <w:szCs w:val="22"/>
          <w:lang w:eastAsia="ja-JP"/>
        </w:rPr>
        <w:t xml:space="preserve">fine </w:t>
      </w:r>
      <w:r w:rsidR="00D85D1E">
        <w:rPr>
          <w:rFonts w:ascii="Times New Roman" w:eastAsia="MS Mincho" w:hAnsi="Times New Roman" w:cs="Times New Roman" w:hint="eastAsia"/>
          <w:color w:val="000000" w:themeColor="text1"/>
          <w:sz w:val="22"/>
          <w:szCs w:val="22"/>
          <w:lang w:eastAsia="ja-JP"/>
        </w:rPr>
        <w:t xml:space="preserve">channel </w:t>
      </w:r>
      <w:r w:rsidR="00281D57">
        <w:rPr>
          <w:rFonts w:ascii="Times New Roman" w:eastAsia="MS Mincho" w:hAnsi="Times New Roman" w:cs="Times New Roman" w:hint="eastAsia"/>
          <w:color w:val="000000" w:themeColor="text1"/>
          <w:sz w:val="22"/>
          <w:szCs w:val="22"/>
          <w:lang w:eastAsia="ja-JP"/>
        </w:rPr>
        <w:t xml:space="preserve">tracking, accurate </w:t>
      </w:r>
      <w:r w:rsidR="000D2A95">
        <w:rPr>
          <w:rFonts w:ascii="Times New Roman" w:eastAsia="MS Mincho" w:hAnsi="Times New Roman" w:cs="Times New Roman" w:hint="eastAsia"/>
          <w:color w:val="000000" w:themeColor="text1"/>
          <w:sz w:val="22"/>
          <w:szCs w:val="22"/>
          <w:lang w:eastAsia="ja-JP"/>
        </w:rPr>
        <w:t xml:space="preserve">CSI measurement, reduction of </w:t>
      </w:r>
      <w:r w:rsidR="00281D57">
        <w:rPr>
          <w:rFonts w:ascii="Times New Roman" w:eastAsia="MS Mincho" w:hAnsi="Times New Roman" w:cs="Times New Roman" w:hint="eastAsia"/>
          <w:color w:val="000000" w:themeColor="text1"/>
          <w:sz w:val="22"/>
          <w:szCs w:val="22"/>
          <w:lang w:eastAsia="ja-JP"/>
        </w:rPr>
        <w:t xml:space="preserve">PDCCH </w:t>
      </w:r>
      <w:r w:rsidR="000D2A95">
        <w:rPr>
          <w:rFonts w:ascii="Times New Roman" w:eastAsia="MS Mincho" w:hAnsi="Times New Roman" w:cs="Times New Roman" w:hint="eastAsia"/>
          <w:color w:val="000000" w:themeColor="text1"/>
          <w:sz w:val="22"/>
          <w:szCs w:val="22"/>
          <w:lang w:eastAsia="ja-JP"/>
        </w:rPr>
        <w:t>monitoring</w:t>
      </w:r>
      <w:r w:rsidR="00D85D1E">
        <w:rPr>
          <w:rFonts w:ascii="Times New Roman" w:eastAsia="MS Mincho" w:hAnsi="Times New Roman" w:cs="Times New Roman" w:hint="eastAsia"/>
          <w:color w:val="000000" w:themeColor="text1"/>
          <w:sz w:val="22"/>
          <w:szCs w:val="22"/>
          <w:lang w:eastAsia="ja-JP"/>
        </w:rPr>
        <w:t xml:space="preserve"> attempts</w:t>
      </w:r>
      <w:r w:rsidR="00912967">
        <w:rPr>
          <w:rFonts w:ascii="Times New Roman" w:eastAsia="MS Mincho" w:hAnsi="Times New Roman" w:cs="Times New Roman" w:hint="eastAsia"/>
          <w:color w:val="000000" w:themeColor="text1"/>
          <w:sz w:val="22"/>
          <w:szCs w:val="22"/>
          <w:lang w:eastAsia="ja-JP"/>
        </w:rPr>
        <w:t xml:space="preserve">, and UL </w:t>
      </w:r>
      <w:r w:rsidR="005F6BAE">
        <w:rPr>
          <w:rFonts w:ascii="Times New Roman" w:eastAsia="MS Mincho" w:hAnsi="Times New Roman" w:cs="Times New Roman"/>
          <w:color w:val="000000" w:themeColor="text1"/>
          <w:sz w:val="22"/>
          <w:szCs w:val="22"/>
          <w:lang w:eastAsia="ja-JP"/>
        </w:rPr>
        <w:t>COT</w:t>
      </w:r>
      <w:r w:rsidR="00912967">
        <w:rPr>
          <w:rFonts w:ascii="Times New Roman" w:eastAsia="MS Mincho" w:hAnsi="Times New Roman" w:cs="Times New Roman" w:hint="eastAsia"/>
          <w:color w:val="000000" w:themeColor="text1"/>
          <w:sz w:val="22"/>
          <w:szCs w:val="22"/>
          <w:lang w:eastAsia="ja-JP"/>
        </w:rPr>
        <w:t xml:space="preserve"> </w:t>
      </w:r>
      <w:r w:rsidR="005F6BAE">
        <w:rPr>
          <w:rFonts w:ascii="Times New Roman" w:eastAsia="MS Mincho" w:hAnsi="Times New Roman" w:cs="Times New Roman"/>
          <w:color w:val="000000" w:themeColor="text1"/>
          <w:sz w:val="22"/>
          <w:szCs w:val="22"/>
          <w:lang w:eastAsia="ja-JP"/>
        </w:rPr>
        <w:t xml:space="preserve">sharing </w:t>
      </w:r>
      <w:r w:rsidR="00912967">
        <w:rPr>
          <w:rFonts w:ascii="Times New Roman" w:eastAsia="MS Mincho" w:hAnsi="Times New Roman" w:cs="Times New Roman" w:hint="eastAsia"/>
          <w:color w:val="000000" w:themeColor="text1"/>
          <w:sz w:val="22"/>
          <w:szCs w:val="22"/>
          <w:lang w:eastAsia="ja-JP"/>
        </w:rPr>
        <w:t>with autonomous UL UE</w:t>
      </w:r>
      <w:r w:rsidR="005F6BAE">
        <w:rPr>
          <w:rFonts w:ascii="Times New Roman" w:eastAsia="MS Mincho" w:hAnsi="Times New Roman" w:cs="Times New Roman"/>
          <w:color w:val="000000" w:themeColor="text1"/>
          <w:sz w:val="22"/>
          <w:szCs w:val="22"/>
          <w:lang w:eastAsia="ja-JP"/>
        </w:rPr>
        <w:t xml:space="preserve"> and/or scheduled UL UE</w:t>
      </w:r>
      <w:r w:rsidR="000D2A95">
        <w:rPr>
          <w:rFonts w:ascii="Times New Roman" w:eastAsia="MS Mincho" w:hAnsi="Times New Roman" w:cs="Times New Roman" w:hint="eastAsia"/>
          <w:color w:val="000000" w:themeColor="text1"/>
          <w:sz w:val="22"/>
          <w:szCs w:val="22"/>
          <w:lang w:eastAsia="ja-JP"/>
        </w:rPr>
        <w:t xml:space="preserve">. </w:t>
      </w:r>
      <w:r w:rsidR="005F6BAE">
        <w:rPr>
          <w:rFonts w:ascii="Times New Roman" w:eastAsia="MS Mincho" w:hAnsi="Times New Roman" w:cs="Times New Roman"/>
          <w:color w:val="000000" w:themeColor="text1"/>
          <w:sz w:val="22"/>
          <w:szCs w:val="22"/>
          <w:lang w:eastAsia="ja-JP"/>
        </w:rPr>
        <w:t>In addition</w:t>
      </w:r>
      <w:r w:rsidR="000D2A95">
        <w:rPr>
          <w:rFonts w:ascii="Times New Roman" w:eastAsia="MS Mincho" w:hAnsi="Times New Roman" w:cs="Times New Roman" w:hint="eastAsia"/>
          <w:color w:val="000000" w:themeColor="text1"/>
          <w:sz w:val="22"/>
          <w:szCs w:val="22"/>
          <w:lang w:eastAsia="ja-JP"/>
        </w:rPr>
        <w:t>, i</w:t>
      </w:r>
      <w:r w:rsidR="00157038">
        <w:rPr>
          <w:rFonts w:ascii="Times New Roman" w:eastAsia="MS Mincho" w:hAnsi="Times New Roman" w:cs="Times New Roman" w:hint="eastAsia"/>
          <w:color w:val="000000" w:themeColor="text1"/>
          <w:sz w:val="22"/>
          <w:szCs w:val="22"/>
          <w:lang w:eastAsia="ja-JP"/>
        </w:rPr>
        <w:t>n NR</w:t>
      </w:r>
      <w:r w:rsidR="00BE7B85">
        <w:rPr>
          <w:rFonts w:ascii="Times New Roman" w:eastAsia="MS Mincho" w:hAnsi="Times New Roman" w:cs="Times New Roman" w:hint="eastAsia"/>
          <w:color w:val="000000" w:themeColor="text1"/>
          <w:sz w:val="22"/>
          <w:szCs w:val="22"/>
          <w:lang w:eastAsia="ja-JP"/>
        </w:rPr>
        <w:t>-U operation</w:t>
      </w:r>
      <w:r w:rsidR="00157038">
        <w:rPr>
          <w:rFonts w:ascii="Times New Roman" w:eastAsia="MS Mincho" w:hAnsi="Times New Roman" w:cs="Times New Roman" w:hint="eastAsia"/>
          <w:color w:val="000000" w:themeColor="text1"/>
          <w:sz w:val="22"/>
          <w:szCs w:val="22"/>
          <w:lang w:eastAsia="ja-JP"/>
        </w:rPr>
        <w:t xml:space="preserve">, </w:t>
      </w:r>
      <w:r w:rsidR="002A1098">
        <w:rPr>
          <w:rFonts w:ascii="Times New Roman" w:eastAsia="MS Mincho" w:hAnsi="Times New Roman" w:cs="Times New Roman"/>
          <w:color w:val="000000" w:themeColor="text1"/>
          <w:sz w:val="22"/>
          <w:szCs w:val="22"/>
          <w:lang w:eastAsia="ja-JP"/>
        </w:rPr>
        <w:t>COT</w:t>
      </w:r>
      <w:r w:rsidR="000D2A95">
        <w:rPr>
          <w:rFonts w:ascii="Times New Roman" w:eastAsia="MS Mincho" w:hAnsi="Times New Roman" w:cs="Times New Roman" w:hint="eastAsia"/>
          <w:color w:val="000000" w:themeColor="text1"/>
          <w:sz w:val="22"/>
          <w:szCs w:val="22"/>
          <w:lang w:eastAsia="ja-JP"/>
        </w:rPr>
        <w:t xml:space="preserve"> indication </w:t>
      </w:r>
      <w:r w:rsidR="00D85D1E">
        <w:rPr>
          <w:rFonts w:ascii="Times New Roman" w:eastAsia="MS Mincho" w:hAnsi="Times New Roman" w:cs="Times New Roman" w:hint="eastAsia"/>
          <w:color w:val="000000" w:themeColor="text1"/>
          <w:sz w:val="22"/>
          <w:szCs w:val="22"/>
          <w:lang w:eastAsia="ja-JP"/>
        </w:rPr>
        <w:t>could</w:t>
      </w:r>
      <w:r w:rsidR="00254AAB">
        <w:rPr>
          <w:rFonts w:ascii="Times New Roman" w:eastAsia="MS Mincho" w:hAnsi="Times New Roman" w:cs="Times New Roman" w:hint="eastAsia"/>
          <w:color w:val="000000" w:themeColor="text1"/>
          <w:sz w:val="22"/>
          <w:szCs w:val="22"/>
          <w:lang w:eastAsia="ja-JP"/>
        </w:rPr>
        <w:t xml:space="preserve"> be introduced by </w:t>
      </w:r>
      <w:r w:rsidR="0074181E">
        <w:rPr>
          <w:rFonts w:ascii="Times New Roman" w:eastAsia="MS Mincho" w:hAnsi="Times New Roman" w:cs="Times New Roman"/>
          <w:color w:val="000000" w:themeColor="text1"/>
          <w:sz w:val="22"/>
          <w:szCs w:val="22"/>
          <w:lang w:eastAsia="ja-JP"/>
        </w:rPr>
        <w:t xml:space="preserve">means of </w:t>
      </w:r>
      <w:r w:rsidR="00E15B44">
        <w:rPr>
          <w:rFonts w:ascii="Times New Roman" w:eastAsia="MS Mincho" w:hAnsi="Times New Roman" w:cs="Times New Roman"/>
          <w:color w:val="000000" w:themeColor="text1"/>
          <w:sz w:val="22"/>
          <w:szCs w:val="22"/>
          <w:lang w:eastAsia="ja-JP"/>
        </w:rPr>
        <w:t>an</w:t>
      </w:r>
      <w:r w:rsidR="000D2A95">
        <w:rPr>
          <w:rFonts w:ascii="Times New Roman" w:eastAsia="MS Mincho" w:hAnsi="Times New Roman" w:cs="Times New Roman" w:hint="eastAsia"/>
          <w:color w:val="000000" w:themeColor="text1"/>
          <w:sz w:val="22"/>
          <w:szCs w:val="22"/>
          <w:lang w:eastAsia="ja-JP"/>
        </w:rPr>
        <w:t xml:space="preserve"> </w:t>
      </w:r>
      <w:r w:rsidR="00DF35F9">
        <w:rPr>
          <w:rFonts w:ascii="Times New Roman" w:eastAsia="MS Mincho" w:hAnsi="Times New Roman" w:cs="Times New Roman"/>
          <w:color w:val="000000" w:themeColor="text1"/>
          <w:sz w:val="22"/>
          <w:szCs w:val="22"/>
          <w:lang w:eastAsia="ja-JP"/>
        </w:rPr>
        <w:t>enhanced</w:t>
      </w:r>
      <w:r w:rsidR="00E15B44">
        <w:rPr>
          <w:rFonts w:ascii="Times New Roman" w:eastAsia="MS Mincho" w:hAnsi="Times New Roman" w:cs="Times New Roman"/>
          <w:color w:val="000000" w:themeColor="text1"/>
          <w:sz w:val="22"/>
          <w:szCs w:val="22"/>
          <w:lang w:eastAsia="ja-JP"/>
        </w:rPr>
        <w:t xml:space="preserve"> </w:t>
      </w:r>
      <w:r w:rsidR="00254AAB">
        <w:rPr>
          <w:rFonts w:ascii="Times New Roman" w:eastAsia="MS Mincho" w:hAnsi="Times New Roman" w:cs="Times New Roman" w:hint="eastAsia"/>
          <w:color w:val="000000" w:themeColor="text1"/>
          <w:sz w:val="22"/>
          <w:szCs w:val="22"/>
          <w:lang w:eastAsia="ja-JP"/>
        </w:rPr>
        <w:t>SFI</w:t>
      </w:r>
      <w:r w:rsidR="00BE7B85">
        <w:rPr>
          <w:rFonts w:ascii="Times New Roman" w:eastAsia="MS Mincho" w:hAnsi="Times New Roman" w:cs="Times New Roman" w:hint="eastAsia"/>
          <w:color w:val="000000" w:themeColor="text1"/>
          <w:sz w:val="22"/>
          <w:szCs w:val="22"/>
          <w:lang w:eastAsia="ja-JP"/>
        </w:rPr>
        <w:t xml:space="preserve"> (e.g. ending of </w:t>
      </w:r>
      <w:r w:rsidR="002A1098">
        <w:rPr>
          <w:rFonts w:ascii="Times New Roman" w:eastAsia="MS Mincho" w:hAnsi="Times New Roman" w:cs="Times New Roman"/>
          <w:color w:val="000000" w:themeColor="text1"/>
          <w:sz w:val="22"/>
          <w:szCs w:val="22"/>
          <w:lang w:eastAsia="ja-JP"/>
        </w:rPr>
        <w:t>COT</w:t>
      </w:r>
      <w:r w:rsidR="00BE7B85">
        <w:rPr>
          <w:rFonts w:ascii="Times New Roman" w:eastAsia="MS Mincho" w:hAnsi="Times New Roman" w:cs="Times New Roman" w:hint="eastAsia"/>
          <w:color w:val="000000" w:themeColor="text1"/>
          <w:sz w:val="22"/>
          <w:szCs w:val="22"/>
          <w:lang w:eastAsia="ja-JP"/>
        </w:rPr>
        <w:t xml:space="preserve">, or </w:t>
      </w:r>
      <w:r w:rsidR="002A1098">
        <w:rPr>
          <w:rFonts w:ascii="Times New Roman" w:eastAsia="MS Mincho" w:hAnsi="Times New Roman" w:cs="Times New Roman"/>
          <w:color w:val="000000" w:themeColor="text1"/>
          <w:sz w:val="22"/>
          <w:szCs w:val="22"/>
          <w:lang w:eastAsia="ja-JP"/>
        </w:rPr>
        <w:t>COT</w:t>
      </w:r>
      <w:r w:rsidR="006525E5">
        <w:rPr>
          <w:rFonts w:ascii="Times New Roman" w:eastAsia="MS Mincho" w:hAnsi="Times New Roman" w:cs="Times New Roman" w:hint="eastAsia"/>
          <w:color w:val="000000" w:themeColor="text1"/>
          <w:sz w:val="22"/>
          <w:szCs w:val="22"/>
          <w:lang w:eastAsia="ja-JP"/>
        </w:rPr>
        <w:t xml:space="preserve"> </w:t>
      </w:r>
      <w:r w:rsidR="00BE7B85">
        <w:rPr>
          <w:rFonts w:ascii="Times New Roman" w:eastAsia="MS Mincho" w:hAnsi="Times New Roman" w:cs="Times New Roman"/>
          <w:color w:val="000000" w:themeColor="text1"/>
          <w:sz w:val="22"/>
          <w:szCs w:val="22"/>
          <w:lang w:eastAsia="ja-JP"/>
        </w:rPr>
        <w:t>duration</w:t>
      </w:r>
      <w:r w:rsidR="002A1098">
        <w:rPr>
          <w:rFonts w:ascii="Times New Roman" w:eastAsia="MS Mincho" w:hAnsi="Times New Roman" w:cs="Times New Roman"/>
          <w:color w:val="000000" w:themeColor="text1"/>
          <w:sz w:val="22"/>
          <w:szCs w:val="22"/>
          <w:lang w:eastAsia="ja-JP"/>
        </w:rPr>
        <w:t xml:space="preserve"> associated with a starting symbol</w:t>
      </w:r>
      <w:r w:rsidR="00BE7B85">
        <w:rPr>
          <w:rFonts w:ascii="Times New Roman" w:eastAsia="MS Mincho" w:hAnsi="Times New Roman" w:cs="Times New Roman" w:hint="eastAsia"/>
          <w:color w:val="000000" w:themeColor="text1"/>
          <w:sz w:val="22"/>
          <w:szCs w:val="22"/>
          <w:lang w:eastAsia="ja-JP"/>
        </w:rPr>
        <w:t>)</w:t>
      </w:r>
      <w:r w:rsidR="00254AAB">
        <w:rPr>
          <w:rFonts w:ascii="Times New Roman" w:eastAsia="MS Mincho" w:hAnsi="Times New Roman" w:cs="Times New Roman" w:hint="eastAsia"/>
          <w:color w:val="000000" w:themeColor="text1"/>
          <w:sz w:val="22"/>
          <w:szCs w:val="22"/>
          <w:lang w:eastAsia="ja-JP"/>
        </w:rPr>
        <w:t>.</w:t>
      </w:r>
      <w:r w:rsidR="00BC6892">
        <w:rPr>
          <w:rFonts w:ascii="Times New Roman" w:eastAsia="MS Mincho" w:hAnsi="Times New Roman" w:cs="Times New Roman" w:hint="eastAsia"/>
          <w:color w:val="000000" w:themeColor="text1"/>
          <w:sz w:val="22"/>
          <w:szCs w:val="22"/>
          <w:lang w:eastAsia="ja-JP"/>
        </w:rPr>
        <w:t xml:space="preserve"> </w:t>
      </w:r>
      <w:r w:rsidR="00E461D2">
        <w:rPr>
          <w:rFonts w:ascii="Times New Roman" w:eastAsia="MS Mincho" w:hAnsi="Times New Roman" w:cs="Times New Roman"/>
          <w:color w:val="000000" w:themeColor="text1"/>
          <w:sz w:val="22"/>
          <w:szCs w:val="22"/>
          <w:lang w:eastAsia="ja-JP"/>
        </w:rPr>
        <w:t>In order to fully utilize unlicensed channel and save UE power consumption</w:t>
      </w:r>
      <w:r w:rsidR="00BC6892">
        <w:rPr>
          <w:rFonts w:ascii="Times New Roman" w:eastAsia="MS Mincho" w:hAnsi="Times New Roman" w:cs="Times New Roman" w:hint="eastAsia"/>
          <w:color w:val="000000" w:themeColor="text1"/>
          <w:sz w:val="22"/>
          <w:szCs w:val="22"/>
          <w:lang w:eastAsia="ja-JP"/>
        </w:rPr>
        <w:t xml:space="preserve">, </w:t>
      </w:r>
      <w:r w:rsidR="00E11F0C">
        <w:rPr>
          <w:rFonts w:ascii="Times New Roman" w:eastAsia="MS Mincho" w:hAnsi="Times New Roman" w:cs="Times New Roman" w:hint="eastAsia"/>
          <w:color w:val="000000" w:themeColor="text1"/>
          <w:sz w:val="22"/>
          <w:szCs w:val="22"/>
          <w:lang w:eastAsia="ja-JP"/>
        </w:rPr>
        <w:t xml:space="preserve">symbol level </w:t>
      </w:r>
      <w:r w:rsidR="00E461D2">
        <w:rPr>
          <w:rFonts w:ascii="Times New Roman" w:eastAsia="MS Mincho" w:hAnsi="Times New Roman" w:cs="Times New Roman"/>
          <w:color w:val="000000" w:themeColor="text1"/>
          <w:sz w:val="22"/>
          <w:szCs w:val="22"/>
          <w:lang w:eastAsia="ja-JP"/>
        </w:rPr>
        <w:t>COT</w:t>
      </w:r>
      <w:r w:rsidR="006525E5">
        <w:rPr>
          <w:rFonts w:ascii="Times New Roman" w:eastAsia="MS Mincho" w:hAnsi="Times New Roman" w:cs="Times New Roman" w:hint="eastAsia"/>
          <w:color w:val="000000" w:themeColor="text1"/>
          <w:sz w:val="22"/>
          <w:szCs w:val="22"/>
          <w:lang w:eastAsia="ja-JP"/>
        </w:rPr>
        <w:t xml:space="preserve"> </w:t>
      </w:r>
      <w:r w:rsidR="00BC6892">
        <w:rPr>
          <w:rFonts w:ascii="Times New Roman" w:eastAsia="MS Mincho" w:hAnsi="Times New Roman" w:cs="Times New Roman" w:hint="eastAsia"/>
          <w:color w:val="000000" w:themeColor="text1"/>
          <w:sz w:val="22"/>
          <w:szCs w:val="22"/>
          <w:lang w:eastAsia="ja-JP"/>
        </w:rPr>
        <w:t xml:space="preserve">indication by enhanced SFI </w:t>
      </w:r>
      <w:r w:rsidR="00E461D2">
        <w:rPr>
          <w:rFonts w:ascii="Times New Roman" w:eastAsia="MS Mincho" w:hAnsi="Times New Roman" w:cs="Times New Roman"/>
          <w:color w:val="000000" w:themeColor="text1"/>
          <w:sz w:val="22"/>
          <w:szCs w:val="22"/>
          <w:lang w:eastAsia="ja-JP"/>
        </w:rPr>
        <w:t>shall</w:t>
      </w:r>
      <w:r w:rsidR="00BC6892">
        <w:rPr>
          <w:rFonts w:ascii="Times New Roman" w:eastAsia="MS Mincho" w:hAnsi="Times New Roman" w:cs="Times New Roman" w:hint="eastAsia"/>
          <w:color w:val="000000" w:themeColor="text1"/>
          <w:sz w:val="22"/>
          <w:szCs w:val="22"/>
          <w:lang w:eastAsia="ja-JP"/>
        </w:rPr>
        <w:t xml:space="preserve"> be studied.</w:t>
      </w:r>
    </w:p>
    <w:p w14:paraId="6E6BE7AA" w14:textId="14AE13C7" w:rsidR="00E75094" w:rsidRDefault="00E75094" w:rsidP="00E75094">
      <w:pPr>
        <w:pStyle w:val="af9"/>
        <w:spacing w:after="120"/>
        <w:ind w:left="0"/>
        <w:rPr>
          <w:rFonts w:ascii="Times New Roman" w:hAnsi="Times New Roman" w:cs="Times New Roman"/>
          <w:i/>
          <w:color w:val="000000" w:themeColor="text1"/>
          <w:sz w:val="22"/>
          <w:szCs w:val="22"/>
        </w:rPr>
      </w:pPr>
      <w:r w:rsidRPr="000E0056">
        <w:rPr>
          <w:rFonts w:ascii="Times New Roman" w:hAnsi="Times New Roman" w:cs="Times New Roman"/>
          <w:b/>
          <w:i/>
          <w:color w:val="000000" w:themeColor="text1"/>
        </w:rPr>
        <w:t xml:space="preserve">Proposal </w:t>
      </w:r>
      <w:r w:rsidR="00EA622B">
        <w:rPr>
          <w:rFonts w:ascii="Times New Roman" w:eastAsia="MS Mincho" w:hAnsi="Times New Roman" w:cs="Times New Roman"/>
          <w:b/>
          <w:i/>
          <w:color w:val="000000" w:themeColor="text1"/>
          <w:lang w:eastAsia="ja-JP"/>
        </w:rPr>
        <w:t>1</w:t>
      </w:r>
      <w:r w:rsidR="003B504D">
        <w:rPr>
          <w:rFonts w:ascii="Times New Roman" w:hAnsi="Times New Roman" w:cs="Times New Roman" w:hint="eastAsia"/>
          <w:color w:val="000000" w:themeColor="text1"/>
        </w:rPr>
        <w:t xml:space="preserve">: </w:t>
      </w:r>
      <w:r w:rsidR="007B7F1A">
        <w:rPr>
          <w:rFonts w:ascii="Times New Roman" w:hAnsi="Times New Roman" w:cs="Times New Roman" w:hint="eastAsia"/>
          <w:i/>
          <w:color w:val="000000" w:themeColor="text1"/>
        </w:rPr>
        <w:t xml:space="preserve">Study </w:t>
      </w:r>
      <w:r w:rsidR="008E7FCF">
        <w:rPr>
          <w:rFonts w:ascii="Times New Roman" w:hAnsi="Times New Roman" w:cs="Times New Roman" w:hint="eastAsia"/>
          <w:i/>
          <w:color w:val="000000" w:themeColor="text1"/>
        </w:rPr>
        <w:t xml:space="preserve">further enhancement of </w:t>
      </w:r>
      <w:r w:rsidR="00912967">
        <w:rPr>
          <w:rFonts w:ascii="Times New Roman" w:eastAsia="MS Mincho" w:hAnsi="Times New Roman" w:cs="Times New Roman" w:hint="eastAsia"/>
          <w:i/>
          <w:color w:val="000000" w:themeColor="text1"/>
          <w:lang w:eastAsia="ja-JP"/>
        </w:rPr>
        <w:t xml:space="preserve">SFI to indicate </w:t>
      </w:r>
      <w:r w:rsidR="008F3F76">
        <w:rPr>
          <w:rFonts w:ascii="Times New Roman" w:eastAsia="MS Mincho" w:hAnsi="Times New Roman" w:cs="Times New Roman"/>
          <w:color w:val="000000" w:themeColor="text1"/>
          <w:sz w:val="22"/>
          <w:szCs w:val="22"/>
          <w:lang w:eastAsia="ja-JP"/>
        </w:rPr>
        <w:t>COT</w:t>
      </w:r>
      <w:r w:rsidRPr="00500A05">
        <w:rPr>
          <w:rFonts w:ascii="Times New Roman" w:hAnsi="Times New Roman" w:cs="Times New Roman" w:hint="eastAsia"/>
          <w:i/>
          <w:color w:val="000000" w:themeColor="text1"/>
          <w:sz w:val="22"/>
          <w:szCs w:val="22"/>
        </w:rPr>
        <w:t>.</w:t>
      </w:r>
    </w:p>
    <w:p w14:paraId="416C0CE5" w14:textId="77777777" w:rsidR="00EA622B" w:rsidRPr="00EA622B" w:rsidRDefault="00EA622B" w:rsidP="00E75094">
      <w:pPr>
        <w:pStyle w:val="af9"/>
        <w:spacing w:after="120"/>
        <w:ind w:left="0"/>
        <w:rPr>
          <w:rFonts w:ascii="Times New Roman" w:hAnsi="Times New Roman" w:cs="Times New Roman"/>
          <w:i/>
          <w:color w:val="000000" w:themeColor="text1"/>
          <w:sz w:val="22"/>
          <w:szCs w:val="22"/>
        </w:rPr>
      </w:pPr>
    </w:p>
    <w:p w14:paraId="4F73C976" w14:textId="77777777" w:rsidR="00EA622B" w:rsidRPr="0045692F" w:rsidRDefault="00EA622B" w:rsidP="00EA622B">
      <w:pPr>
        <w:pStyle w:val="2"/>
        <w:rPr>
          <w:rFonts w:eastAsia="MS Mincho"/>
          <w:lang w:eastAsia="ja-JP"/>
        </w:rPr>
      </w:pPr>
      <w:r w:rsidRPr="0045692F">
        <w:rPr>
          <w:rFonts w:eastAsia="MS Mincho"/>
          <w:lang w:eastAsia="ja-JP"/>
        </w:rPr>
        <w:t>COT structure</w:t>
      </w:r>
    </w:p>
    <w:p w14:paraId="28049341" w14:textId="522CDD36" w:rsidR="00EA622B" w:rsidRDefault="00EA622B" w:rsidP="00EA622B">
      <w:pPr>
        <w:rPr>
          <w:lang w:eastAsia="zh-CN"/>
        </w:rPr>
      </w:pPr>
      <w:r>
        <w:rPr>
          <w:lang w:eastAsia="zh-CN"/>
        </w:rPr>
        <w:t>A</w:t>
      </w:r>
      <w:r>
        <w:rPr>
          <w:rFonts w:hint="eastAsia"/>
          <w:lang w:eastAsia="zh-CN"/>
        </w:rPr>
        <w:t xml:space="preserve">s </w:t>
      </w:r>
      <w:r>
        <w:rPr>
          <w:lang w:eastAsia="zh-CN"/>
        </w:rPr>
        <w:t xml:space="preserve">per the agreement on supportive Type-A and Type-B mapping for NR-U, it would be interesting to note that NR-U COT structure would facilitate devices accessing channel more promptly than LAA-LTE by providing extra allowed starting positions, as only slot-boundary (7 OFDM symbols of 15KHz SCS) starting position is supported then. However, the potential benefits might </w:t>
      </w:r>
      <w:r w:rsidR="00BD7A6D">
        <w:rPr>
          <w:rFonts w:hint="eastAsia"/>
          <w:lang w:eastAsia="zh-CN"/>
        </w:rPr>
        <w:t xml:space="preserve">also </w:t>
      </w:r>
      <w:r>
        <w:rPr>
          <w:lang w:eastAsia="zh-CN"/>
        </w:rPr>
        <w:t xml:space="preserve">introduce some drawbacks in terms of UE power consumption and continuous channel occupancy. To sort these out, a tentative approach of supporting mini-slot level starting locations just before the actual start of COT would be quite promising. In Figure 1, we compare the overall performance tradeoff with different Type-B mapping schemes before </w:t>
      </w:r>
      <w:r w:rsidR="00DD1C81">
        <w:rPr>
          <w:lang w:eastAsia="zh-CN"/>
        </w:rPr>
        <w:t>gaining a DL COT. Note that we assume the completion of a regular CCA che</w:t>
      </w:r>
      <w:r w:rsidR="00BF3181">
        <w:rPr>
          <w:lang w:eastAsia="zh-CN"/>
        </w:rPr>
        <w:t xml:space="preserve">ck is within symbol#11 in slot N. By evaluating the channel access latency, it is easy to find single and 2-OFDM </w:t>
      </w:r>
      <w:r w:rsidR="00342D2A">
        <w:rPr>
          <w:rFonts w:hint="eastAsia"/>
          <w:lang w:eastAsia="zh-CN"/>
        </w:rPr>
        <w:t xml:space="preserve">symbols </w:t>
      </w:r>
      <w:r w:rsidR="00BF3181">
        <w:rPr>
          <w:lang w:eastAsia="zh-CN"/>
        </w:rPr>
        <w:t xml:space="preserve">cases </w:t>
      </w:r>
    </w:p>
    <w:p w14:paraId="4CB067B2" w14:textId="31C4575A" w:rsidR="00EA622B" w:rsidRPr="00EA622B" w:rsidRDefault="00F742C1" w:rsidP="00EA622B">
      <w:pPr>
        <w:pStyle w:val="af9"/>
        <w:spacing w:after="120"/>
        <w:ind w:left="0"/>
        <w:jc w:val="center"/>
        <w:rPr>
          <w:rFonts w:ascii="Times New Roman" w:hAnsi="Times New Roman" w:cs="Times New Roman"/>
          <w:color w:val="000000" w:themeColor="text1"/>
          <w:sz w:val="22"/>
          <w:szCs w:val="22"/>
        </w:rPr>
      </w:pPr>
      <w:r w:rsidRPr="00F742C1">
        <w:rPr>
          <w:rFonts w:ascii="Times New Roman" w:hAnsi="Times New Roman" w:cs="Times New Roman"/>
          <w:color w:val="000000" w:themeColor="text1"/>
          <w:sz w:val="22"/>
          <w:szCs w:val="22"/>
        </w:rPr>
        <w:object w:dxaOrig="24804" w:dyaOrig="18396" w14:anchorId="3B908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33.6pt" o:ole="">
            <v:imagedata r:id="rId9" o:title=""/>
          </v:shape>
          <o:OLEObject Type="Embed" ProgID="Visio.Drawing.15" ShapeID="_x0000_i1025" DrawAspect="Content" ObjectID="_1599654649" r:id="rId10"/>
        </w:object>
      </w:r>
    </w:p>
    <w:p w14:paraId="22646E1B" w14:textId="38ABB1CC" w:rsidR="00EA622B" w:rsidRPr="00EA622B" w:rsidRDefault="00EA622B" w:rsidP="00205273">
      <w:pPr>
        <w:jc w:val="center"/>
        <w:rPr>
          <w:lang w:eastAsia="zh-CN"/>
        </w:rPr>
      </w:pPr>
      <w:r>
        <w:rPr>
          <w:rFonts w:hint="eastAsia"/>
          <w:lang w:eastAsia="zh-CN"/>
        </w:rPr>
        <w:lastRenderedPageBreak/>
        <w:t>Figure</w:t>
      </w:r>
      <w:r w:rsidR="0004742A">
        <w:rPr>
          <w:lang w:eastAsia="zh-CN"/>
        </w:rPr>
        <w:t xml:space="preserve"> </w:t>
      </w:r>
      <w:r>
        <w:rPr>
          <w:rFonts w:hint="eastAsia"/>
          <w:lang w:eastAsia="zh-CN"/>
        </w:rPr>
        <w:t xml:space="preserve">1: </w:t>
      </w:r>
      <w:r w:rsidR="00205273">
        <w:rPr>
          <w:lang w:eastAsia="zh-CN"/>
        </w:rPr>
        <w:t>UE monitoring power consumption v.s. channel access latency</w:t>
      </w:r>
    </w:p>
    <w:p w14:paraId="3BB301A1" w14:textId="18EDA988" w:rsidR="00EA622B" w:rsidRDefault="00BF3181" w:rsidP="00EA622B">
      <w:pPr>
        <w:rPr>
          <w:lang w:eastAsia="zh-CN"/>
        </w:rPr>
      </w:pPr>
      <w:r>
        <w:rPr>
          <w:lang w:eastAsia="zh-CN"/>
        </w:rPr>
        <w:t xml:space="preserve">could access channel 2 symbols earlier than the other two, </w:t>
      </w:r>
      <w:r w:rsidR="0079019E">
        <w:rPr>
          <w:lang w:eastAsia="zh-CN"/>
        </w:rPr>
        <w:t>and exact latency</w:t>
      </w:r>
      <w:r>
        <w:rPr>
          <w:lang w:eastAsia="zh-CN"/>
        </w:rPr>
        <w:t xml:space="preserve"> is counted over 140us if 15KHz SCS is adopted. </w:t>
      </w:r>
      <w:r w:rsidR="00585334">
        <w:rPr>
          <w:lang w:eastAsia="zh-CN"/>
        </w:rPr>
        <w:t>The performance gain is even larger if gNB can identify the channel to be idle at symbol#7/#8</w:t>
      </w:r>
      <w:r w:rsidR="00DA4215">
        <w:rPr>
          <w:lang w:eastAsia="zh-CN"/>
        </w:rPr>
        <w:t xml:space="preserve">, far from the slot boundary. </w:t>
      </w:r>
      <w:r w:rsidR="00585334">
        <w:rPr>
          <w:lang w:eastAsia="zh-CN"/>
        </w:rPr>
        <w:t xml:space="preserve">On the contrary, if the evaluation is conducted in terms of UE monitoring </w:t>
      </w:r>
      <w:r w:rsidR="00BD7A6D">
        <w:rPr>
          <w:rFonts w:hint="eastAsia"/>
          <w:lang w:eastAsia="zh-CN"/>
        </w:rPr>
        <w:t xml:space="preserve">power </w:t>
      </w:r>
      <w:r w:rsidR="00585334">
        <w:rPr>
          <w:lang w:eastAsia="zh-CN"/>
        </w:rPr>
        <w:t xml:space="preserve">consumption, 7 OSs mini-slot structure </w:t>
      </w:r>
      <w:r w:rsidR="00DA4215">
        <w:rPr>
          <w:lang w:eastAsia="zh-CN"/>
        </w:rPr>
        <w:t xml:space="preserve">saves the most energy for UE monitoring, and is followed by 4 OSs &gt; 2 OSs = single OS. It hence can be observed that no clue implies the finer scheduling granularity </w:t>
      </w:r>
      <w:r w:rsidR="00B442F3">
        <w:rPr>
          <w:rFonts w:hint="eastAsia"/>
          <w:lang w:eastAsia="zh-CN"/>
        </w:rPr>
        <w:t xml:space="preserve">could always achieve </w:t>
      </w:r>
      <w:r w:rsidR="00DA4215">
        <w:rPr>
          <w:lang w:eastAsia="zh-CN"/>
        </w:rPr>
        <w:t>better</w:t>
      </w:r>
      <w:r w:rsidR="00E80DD0">
        <w:rPr>
          <w:rFonts w:hint="eastAsia"/>
          <w:lang w:eastAsia="zh-CN"/>
        </w:rPr>
        <w:t xml:space="preserve"> performance</w:t>
      </w:r>
      <w:r w:rsidR="00B442F3">
        <w:rPr>
          <w:rFonts w:hint="eastAsia"/>
          <w:lang w:eastAsia="zh-CN"/>
        </w:rPr>
        <w:t xml:space="preserve"> from the overall standpoint</w:t>
      </w:r>
      <w:r w:rsidR="00DA4215">
        <w:rPr>
          <w:lang w:eastAsia="zh-CN"/>
        </w:rPr>
        <w:t xml:space="preserve">, and we could conclude that it is not necessary to introduce </w:t>
      </w:r>
      <w:r w:rsidR="005F641D">
        <w:rPr>
          <w:lang w:eastAsia="zh-CN"/>
        </w:rPr>
        <w:t>additional</w:t>
      </w:r>
      <w:r w:rsidR="00DA4215">
        <w:rPr>
          <w:lang w:eastAsia="zh-CN"/>
        </w:rPr>
        <w:t xml:space="preserve"> starting locations</w:t>
      </w:r>
      <w:r w:rsidR="00A84D3D">
        <w:rPr>
          <w:lang w:eastAsia="zh-CN"/>
        </w:rPr>
        <w:t xml:space="preserve"> in order to contribute to channel access latency reduction. </w:t>
      </w:r>
    </w:p>
    <w:p w14:paraId="79576E9C" w14:textId="7D7D33B0" w:rsidR="00A84D3D" w:rsidRDefault="00A222C3" w:rsidP="00EA622B">
      <w:pPr>
        <w:rPr>
          <w:lang w:eastAsia="zh-CN"/>
        </w:rPr>
      </w:pPr>
      <w:r>
        <w:rPr>
          <w:lang w:eastAsia="zh-CN"/>
        </w:rPr>
        <w:t xml:space="preserve">Different from monitoring occasions outside COT, UE is capable to accurately monitor </w:t>
      </w:r>
      <w:r w:rsidR="003B57E4">
        <w:rPr>
          <w:lang w:eastAsia="zh-CN"/>
        </w:rPr>
        <w:t xml:space="preserve">PDCCH </w:t>
      </w:r>
      <w:r>
        <w:rPr>
          <w:lang w:eastAsia="zh-CN"/>
        </w:rPr>
        <w:t xml:space="preserve">at the time instants when the actual </w:t>
      </w:r>
      <w:r w:rsidR="00763CD1">
        <w:rPr>
          <w:lang w:eastAsia="zh-CN"/>
        </w:rPr>
        <w:t>grant/assignment</w:t>
      </w:r>
      <w:r>
        <w:rPr>
          <w:lang w:eastAsia="zh-CN"/>
        </w:rPr>
        <w:t xml:space="preserve"> arrives </w:t>
      </w:r>
      <w:r w:rsidR="001853EE">
        <w:rPr>
          <w:lang w:eastAsia="zh-CN"/>
        </w:rPr>
        <w:t xml:space="preserve">within the COT. To support this, UE should be informed the COT structure before or at the very beginning of the COT as our proposal states in 2.1. In case small data packet is transmitted, for example URLLC service, </w:t>
      </w:r>
      <w:r w:rsidR="003B57E4">
        <w:rPr>
          <w:lang w:eastAsia="zh-CN"/>
        </w:rPr>
        <w:t xml:space="preserve">UE is required to support non-slot scheduling monitoring regardless of the prior COT indication. Otherwise, slot-based monitoring is highly recommended within the COT. </w:t>
      </w:r>
    </w:p>
    <w:p w14:paraId="38D2DDF3" w14:textId="1EFC9709" w:rsidR="00A84D3D" w:rsidRDefault="00A84D3D" w:rsidP="00A84D3D">
      <w:pPr>
        <w:pStyle w:val="af9"/>
        <w:spacing w:after="120"/>
        <w:ind w:left="0"/>
        <w:rPr>
          <w:rFonts w:ascii="Times New Roman" w:hAnsi="Times New Roman" w:cs="Times New Roman"/>
          <w:i/>
          <w:color w:val="000000" w:themeColor="text1"/>
          <w:sz w:val="22"/>
          <w:szCs w:val="22"/>
        </w:rPr>
      </w:pPr>
      <w:r w:rsidRPr="000E0056">
        <w:rPr>
          <w:rFonts w:ascii="Times New Roman" w:hAnsi="Times New Roman" w:cs="Times New Roman"/>
          <w:b/>
          <w:i/>
          <w:color w:val="000000" w:themeColor="text1"/>
        </w:rPr>
        <w:t xml:space="preserve">Proposal </w:t>
      </w:r>
      <w:r w:rsidR="001853EE">
        <w:rPr>
          <w:rFonts w:ascii="Times New Roman" w:eastAsia="MS Mincho" w:hAnsi="Times New Roman" w:cs="Times New Roman"/>
          <w:b/>
          <w:i/>
          <w:color w:val="000000" w:themeColor="text1"/>
          <w:lang w:eastAsia="ja-JP"/>
        </w:rPr>
        <w:t>2</w:t>
      </w:r>
      <w:r>
        <w:rPr>
          <w:rFonts w:ascii="Times New Roman" w:hAnsi="Times New Roman" w:cs="Times New Roman" w:hint="eastAsia"/>
          <w:color w:val="000000" w:themeColor="text1"/>
        </w:rPr>
        <w:t xml:space="preserve">: </w:t>
      </w:r>
      <w:r w:rsidR="00372BBD" w:rsidRPr="00372BBD">
        <w:rPr>
          <w:rFonts w:ascii="Times New Roman" w:hAnsi="Times New Roman" w:cs="Times New Roman"/>
          <w:i/>
          <w:color w:val="000000" w:themeColor="text1"/>
        </w:rPr>
        <w:t>Additional starting positions are not necessary to be included for the purpose of quick channel access and lower UE power consumption</w:t>
      </w:r>
      <w:r w:rsidRPr="00372BBD">
        <w:rPr>
          <w:rFonts w:ascii="Times New Roman" w:hAnsi="Times New Roman" w:cs="Times New Roman" w:hint="eastAsia"/>
          <w:i/>
          <w:color w:val="000000" w:themeColor="text1"/>
          <w:sz w:val="22"/>
          <w:szCs w:val="22"/>
        </w:rPr>
        <w:t>.</w:t>
      </w:r>
    </w:p>
    <w:p w14:paraId="5477456A" w14:textId="77777777" w:rsidR="00BF3181" w:rsidRPr="00A84D3D" w:rsidRDefault="00BF3181" w:rsidP="00EA622B">
      <w:pPr>
        <w:rPr>
          <w:rFonts w:eastAsia="MS Mincho"/>
          <w:lang w:eastAsia="ja-JP"/>
        </w:rPr>
      </w:pPr>
    </w:p>
    <w:p w14:paraId="6558ECDA" w14:textId="1F34EE8D" w:rsidR="00B83991" w:rsidRPr="00B83991" w:rsidRDefault="00E461D2" w:rsidP="00B83991">
      <w:pPr>
        <w:pStyle w:val="2"/>
        <w:rPr>
          <w:rFonts w:eastAsia="MS Mincho"/>
          <w:lang w:eastAsia="ja-JP"/>
        </w:rPr>
      </w:pPr>
      <w:r>
        <w:rPr>
          <w:lang w:eastAsia="zh-CN"/>
        </w:rPr>
        <w:t>FBE</w:t>
      </w:r>
    </w:p>
    <w:p w14:paraId="5550B601" w14:textId="4A302931" w:rsidR="00A91E04" w:rsidRDefault="00A37F3A" w:rsidP="0018723D">
      <w:pPr>
        <w:pStyle w:val="LGTdoc"/>
        <w:snapToGrid/>
        <w:spacing w:after="120" w:line="240" w:lineRule="auto"/>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In order to fairly share the unlicensed spectrum, ETSI BRAN Harmonized standard [3]</w:t>
      </w:r>
      <w:r w:rsidR="0018723D">
        <w:rPr>
          <w:rFonts w:ascii="Times New Roman" w:eastAsiaTheme="minorEastAsia" w:hAnsi="Times New Roman" w:cs="Times New Roman" w:hint="eastAsia"/>
          <w:szCs w:val="22"/>
          <w:lang w:eastAsia="zh-CN"/>
        </w:rPr>
        <w:t xml:space="preserve"> </w:t>
      </w:r>
      <w:r>
        <w:rPr>
          <w:rFonts w:ascii="Times New Roman" w:eastAsiaTheme="minorEastAsia" w:hAnsi="Times New Roman" w:cs="Times New Roman"/>
          <w:szCs w:val="22"/>
          <w:lang w:eastAsia="zh-CN"/>
        </w:rPr>
        <w:t xml:space="preserve">has </w:t>
      </w:r>
      <w:r w:rsidR="00A82ED8">
        <w:rPr>
          <w:rFonts w:ascii="Times New Roman" w:eastAsiaTheme="minorEastAsia" w:hAnsi="Times New Roman" w:cs="Times New Roman"/>
          <w:szCs w:val="22"/>
          <w:lang w:eastAsia="zh-CN"/>
        </w:rPr>
        <w:t>elaborated</w:t>
      </w:r>
      <w:r w:rsidR="00441474">
        <w:rPr>
          <w:rFonts w:ascii="Times New Roman" w:eastAsiaTheme="minorEastAsia" w:hAnsi="Times New Roman" w:cs="Times New Roman"/>
          <w:szCs w:val="22"/>
          <w:lang w:eastAsia="zh-CN"/>
        </w:rPr>
        <w:t xml:space="preserve"> two channel access schemes</w:t>
      </w:r>
      <w:r>
        <w:rPr>
          <w:rFonts w:ascii="Times New Roman" w:eastAsiaTheme="minorEastAsia" w:hAnsi="Times New Roman" w:cs="Times New Roman"/>
          <w:szCs w:val="22"/>
          <w:lang w:eastAsia="zh-CN"/>
        </w:rPr>
        <w:t xml:space="preserve"> which </w:t>
      </w:r>
      <w:r w:rsidR="00441474">
        <w:rPr>
          <w:rFonts w:ascii="Times New Roman" w:eastAsiaTheme="minorEastAsia" w:hAnsi="Times New Roman" w:cs="Times New Roman"/>
          <w:szCs w:val="22"/>
          <w:lang w:eastAsia="zh-CN"/>
        </w:rPr>
        <w:t>are</w:t>
      </w:r>
      <w:r>
        <w:rPr>
          <w:rFonts w:ascii="Times New Roman" w:eastAsiaTheme="minorEastAsia" w:hAnsi="Times New Roman" w:cs="Times New Roman"/>
          <w:szCs w:val="22"/>
          <w:lang w:eastAsia="zh-CN"/>
        </w:rPr>
        <w:t xml:space="preserve"> Frame Based Equipment (FBE)</w:t>
      </w:r>
      <w:r w:rsidR="00EA1EE8">
        <w:rPr>
          <w:rFonts w:ascii="Times New Roman" w:eastAsiaTheme="minorEastAsia" w:hAnsi="Times New Roman" w:cs="Times New Roman"/>
          <w:szCs w:val="22"/>
          <w:lang w:eastAsia="zh-CN"/>
        </w:rPr>
        <w:t xml:space="preserve"> LBT</w:t>
      </w:r>
      <w:r>
        <w:rPr>
          <w:rFonts w:ascii="Times New Roman" w:eastAsiaTheme="minorEastAsia" w:hAnsi="Times New Roman" w:cs="Times New Roman"/>
          <w:szCs w:val="22"/>
          <w:lang w:eastAsia="zh-CN"/>
        </w:rPr>
        <w:t xml:space="preserve"> and Load Based Equipment (LBE)</w:t>
      </w:r>
      <w:r w:rsidR="00EA1EE8">
        <w:rPr>
          <w:rFonts w:ascii="Times New Roman" w:eastAsiaTheme="minorEastAsia" w:hAnsi="Times New Roman" w:cs="Times New Roman"/>
          <w:szCs w:val="22"/>
          <w:lang w:eastAsia="zh-CN"/>
        </w:rPr>
        <w:t xml:space="preserve"> LBT</w:t>
      </w:r>
      <w:r>
        <w:rPr>
          <w:rFonts w:ascii="Times New Roman" w:eastAsiaTheme="minorEastAsia" w:hAnsi="Times New Roman" w:cs="Times New Roman"/>
          <w:szCs w:val="22"/>
          <w:lang w:eastAsia="zh-CN"/>
        </w:rPr>
        <w:t xml:space="preserve">. For </w:t>
      </w:r>
      <w:r w:rsidR="00AC2446">
        <w:rPr>
          <w:rFonts w:ascii="Times New Roman" w:eastAsiaTheme="minorEastAsia" w:hAnsi="Times New Roman" w:cs="Times New Roman"/>
          <w:szCs w:val="22"/>
          <w:lang w:eastAsia="zh-CN"/>
        </w:rPr>
        <w:t>3GPP</w:t>
      </w:r>
      <w:r>
        <w:rPr>
          <w:rFonts w:ascii="Times New Roman" w:eastAsiaTheme="minorEastAsia" w:hAnsi="Times New Roman" w:cs="Times New Roman"/>
          <w:szCs w:val="22"/>
          <w:lang w:eastAsia="zh-CN"/>
        </w:rPr>
        <w:t xml:space="preserve">, </w:t>
      </w:r>
      <w:r w:rsidR="0020356C">
        <w:rPr>
          <w:rFonts w:ascii="Times New Roman" w:eastAsiaTheme="minorEastAsia" w:hAnsi="Times New Roman" w:cs="Times New Roman"/>
          <w:szCs w:val="22"/>
          <w:lang w:eastAsia="zh-CN"/>
        </w:rPr>
        <w:t xml:space="preserve">only </w:t>
      </w:r>
      <w:r>
        <w:rPr>
          <w:rFonts w:ascii="Times New Roman" w:eastAsiaTheme="minorEastAsia" w:hAnsi="Times New Roman" w:cs="Times New Roman"/>
          <w:szCs w:val="22"/>
          <w:lang w:eastAsia="zh-CN"/>
        </w:rPr>
        <w:t>LBE is adopted</w:t>
      </w:r>
      <w:r w:rsidR="00AC2446">
        <w:rPr>
          <w:rFonts w:ascii="Times New Roman" w:eastAsiaTheme="minorEastAsia" w:hAnsi="Times New Roman" w:cs="Times New Roman"/>
          <w:szCs w:val="22"/>
          <w:lang w:eastAsia="zh-CN"/>
        </w:rPr>
        <w:t xml:space="preserve"> for LTE LAA</w:t>
      </w:r>
      <w:r>
        <w:rPr>
          <w:rFonts w:ascii="Times New Roman" w:eastAsiaTheme="minorEastAsia" w:hAnsi="Times New Roman" w:cs="Times New Roman"/>
          <w:szCs w:val="22"/>
          <w:lang w:eastAsia="zh-CN"/>
        </w:rPr>
        <w:t xml:space="preserve"> by referring </w:t>
      </w:r>
      <w:r w:rsidR="00F97604">
        <w:rPr>
          <w:rFonts w:ascii="Times New Roman" w:eastAsiaTheme="minorEastAsia" w:hAnsi="Times New Roman" w:cs="Times New Roman"/>
          <w:szCs w:val="22"/>
          <w:lang w:eastAsia="zh-CN"/>
        </w:rPr>
        <w:t xml:space="preserve">to </w:t>
      </w:r>
      <w:r>
        <w:rPr>
          <w:rFonts w:ascii="Times New Roman" w:eastAsiaTheme="minorEastAsia" w:hAnsi="Times New Roman" w:cs="Times New Roman"/>
          <w:szCs w:val="22"/>
          <w:lang w:eastAsia="zh-CN"/>
        </w:rPr>
        <w:t>the channel access scheme of 802.11 series</w:t>
      </w:r>
      <w:r w:rsidR="00AC2446">
        <w:rPr>
          <w:rFonts w:ascii="Times New Roman" w:eastAsiaTheme="minorEastAsia" w:hAnsi="Times New Roman" w:cs="Times New Roman"/>
          <w:szCs w:val="22"/>
          <w:lang w:eastAsia="zh-CN"/>
        </w:rPr>
        <w:t xml:space="preserve"> whose </w:t>
      </w:r>
      <w:r w:rsidR="00F97604">
        <w:rPr>
          <w:rFonts w:ascii="Times New Roman" w:eastAsiaTheme="minorEastAsia" w:hAnsi="Times New Roman" w:cs="Times New Roman"/>
          <w:szCs w:val="22"/>
          <w:lang w:eastAsia="zh-CN"/>
        </w:rPr>
        <w:t xml:space="preserve">current preference is </w:t>
      </w:r>
      <w:r w:rsidR="00AC2446">
        <w:rPr>
          <w:rFonts w:ascii="Times New Roman" w:eastAsiaTheme="minorEastAsia" w:hAnsi="Times New Roman" w:cs="Times New Roman"/>
          <w:szCs w:val="22"/>
          <w:lang w:eastAsia="zh-CN"/>
        </w:rPr>
        <w:t>CSMA/CA</w:t>
      </w:r>
      <w:r w:rsidR="00F97604">
        <w:rPr>
          <w:rFonts w:ascii="Times New Roman" w:eastAsiaTheme="minorEastAsia" w:hAnsi="Times New Roman" w:cs="Times New Roman"/>
          <w:szCs w:val="22"/>
          <w:lang w:eastAsia="zh-CN"/>
        </w:rPr>
        <w:t xml:space="preserve">. </w:t>
      </w:r>
      <w:r w:rsidR="008638F1">
        <w:rPr>
          <w:rFonts w:ascii="Times New Roman" w:eastAsiaTheme="minorEastAsia" w:hAnsi="Times New Roman" w:cs="Times New Roman"/>
          <w:szCs w:val="22"/>
          <w:lang w:eastAsia="zh-CN"/>
        </w:rPr>
        <w:t>For NR-U, it is expected to enlarge the scope of channel access in favor of ever-growing</w:t>
      </w:r>
      <w:r w:rsidR="00884318">
        <w:rPr>
          <w:rFonts w:ascii="Times New Roman" w:eastAsiaTheme="minorEastAsia" w:hAnsi="Times New Roman" w:cs="Times New Roman"/>
          <w:szCs w:val="22"/>
          <w:lang w:eastAsia="zh-CN"/>
        </w:rPr>
        <w:t xml:space="preserve"> scenarios </w:t>
      </w:r>
      <w:r w:rsidR="00794484">
        <w:rPr>
          <w:rFonts w:ascii="Times New Roman" w:eastAsiaTheme="minorEastAsia" w:hAnsi="Times New Roman" w:cs="Times New Roman"/>
          <w:szCs w:val="22"/>
          <w:lang w:eastAsia="zh-CN"/>
        </w:rPr>
        <w:t xml:space="preserve">(e.g., private network for IIoT industry) </w:t>
      </w:r>
      <w:r w:rsidR="00884318">
        <w:rPr>
          <w:rFonts w:ascii="Times New Roman" w:eastAsiaTheme="minorEastAsia" w:hAnsi="Times New Roman" w:cs="Times New Roman"/>
          <w:szCs w:val="22"/>
          <w:lang w:eastAsia="zh-CN"/>
        </w:rPr>
        <w:t xml:space="preserve">and </w:t>
      </w:r>
      <w:r w:rsidR="00EB18E1">
        <w:rPr>
          <w:rFonts w:ascii="Times New Roman" w:eastAsiaTheme="minorEastAsia" w:hAnsi="Times New Roman" w:cs="Times New Roman"/>
          <w:szCs w:val="22"/>
          <w:lang w:eastAsia="zh-CN"/>
        </w:rPr>
        <w:t>service demands</w:t>
      </w:r>
      <w:r w:rsidR="0052126E">
        <w:rPr>
          <w:rFonts w:ascii="Times New Roman" w:eastAsiaTheme="minorEastAsia" w:hAnsi="Times New Roman" w:cs="Times New Roman"/>
          <w:szCs w:val="22"/>
          <w:lang w:eastAsia="zh-CN"/>
        </w:rPr>
        <w:t xml:space="preserve"> (</w:t>
      </w:r>
      <w:r w:rsidR="00BF68C9">
        <w:rPr>
          <w:rFonts w:ascii="Times New Roman" w:eastAsiaTheme="minorEastAsia" w:hAnsi="Times New Roman" w:cs="Times New Roman"/>
          <w:szCs w:val="22"/>
          <w:lang w:eastAsia="zh-CN"/>
        </w:rPr>
        <w:t xml:space="preserve">e.g., </w:t>
      </w:r>
      <w:r w:rsidR="0052126E">
        <w:rPr>
          <w:rFonts w:ascii="Times New Roman" w:eastAsiaTheme="minorEastAsia" w:hAnsi="Times New Roman" w:cs="Times New Roman"/>
          <w:szCs w:val="22"/>
          <w:lang w:eastAsia="zh-CN"/>
        </w:rPr>
        <w:t>self-organized system)</w:t>
      </w:r>
      <w:r w:rsidR="00EB18E1">
        <w:rPr>
          <w:rFonts w:ascii="Times New Roman" w:eastAsiaTheme="minorEastAsia" w:hAnsi="Times New Roman" w:cs="Times New Roman"/>
          <w:szCs w:val="22"/>
          <w:lang w:eastAsia="zh-CN"/>
        </w:rPr>
        <w:t xml:space="preserve">, and FBE </w:t>
      </w:r>
      <w:r w:rsidR="004B7580">
        <w:rPr>
          <w:rFonts w:ascii="Times New Roman" w:eastAsiaTheme="minorEastAsia" w:hAnsi="Times New Roman" w:cs="Times New Roman"/>
          <w:szCs w:val="22"/>
          <w:lang w:eastAsia="zh-CN"/>
        </w:rPr>
        <w:t xml:space="preserve">will </w:t>
      </w:r>
      <w:r w:rsidR="00EB18E1">
        <w:rPr>
          <w:rFonts w:ascii="Times New Roman" w:eastAsiaTheme="minorEastAsia" w:hAnsi="Times New Roman" w:cs="Times New Roman"/>
          <w:szCs w:val="22"/>
          <w:lang w:eastAsia="zh-CN"/>
        </w:rPr>
        <w:t xml:space="preserve">thus </w:t>
      </w:r>
      <w:r w:rsidR="004B7580">
        <w:rPr>
          <w:rFonts w:ascii="Times New Roman" w:eastAsiaTheme="minorEastAsia" w:hAnsi="Times New Roman" w:cs="Times New Roman"/>
          <w:szCs w:val="22"/>
          <w:lang w:eastAsia="zh-CN"/>
        </w:rPr>
        <w:t xml:space="preserve">be </w:t>
      </w:r>
      <w:r w:rsidR="00884318">
        <w:rPr>
          <w:rFonts w:ascii="Times New Roman" w:eastAsiaTheme="minorEastAsia" w:hAnsi="Times New Roman" w:cs="Times New Roman"/>
          <w:szCs w:val="22"/>
          <w:lang w:eastAsia="zh-CN"/>
        </w:rPr>
        <w:t>revisited as the other channel access candidate</w:t>
      </w:r>
      <w:r w:rsidR="00142C80">
        <w:rPr>
          <w:rFonts w:ascii="Times New Roman" w:eastAsiaTheme="minorEastAsia" w:hAnsi="Times New Roman" w:cs="Times New Roman"/>
          <w:szCs w:val="22"/>
          <w:lang w:eastAsia="zh-CN"/>
        </w:rPr>
        <w:t xml:space="preserve"> in such case</w:t>
      </w:r>
      <w:r w:rsidR="004B7580">
        <w:rPr>
          <w:rFonts w:ascii="Times New Roman" w:eastAsiaTheme="minorEastAsia" w:hAnsi="Times New Roman" w:cs="Times New Roman"/>
          <w:szCs w:val="22"/>
          <w:lang w:eastAsia="zh-CN"/>
        </w:rPr>
        <w:t>s</w:t>
      </w:r>
      <w:r w:rsidR="00884318">
        <w:rPr>
          <w:rFonts w:ascii="Times New Roman" w:eastAsiaTheme="minorEastAsia" w:hAnsi="Times New Roman" w:cs="Times New Roman"/>
          <w:szCs w:val="22"/>
          <w:lang w:eastAsia="zh-CN"/>
        </w:rPr>
        <w:t xml:space="preserve">. </w:t>
      </w:r>
    </w:p>
    <w:p w14:paraId="0E2514B7" w14:textId="0DCF85FE" w:rsidR="00884318" w:rsidRDefault="00884318" w:rsidP="0018723D">
      <w:pPr>
        <w:pStyle w:val="LGTdoc"/>
        <w:snapToGrid/>
        <w:spacing w:after="120" w:line="240" w:lineRule="auto"/>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As per the regulation of FBE in ETSI BRAN, the equipment shall perform a CCA check before immediately starting transmissions on an Operating Channel</w:t>
      </w:r>
      <w:r w:rsidR="00FC11D1">
        <w:rPr>
          <w:rFonts w:ascii="Times New Roman" w:eastAsiaTheme="minorEastAsia" w:hAnsi="Times New Roman" w:cs="Times New Roman"/>
          <w:szCs w:val="22"/>
          <w:lang w:eastAsia="zh-CN"/>
        </w:rPr>
        <w:t xml:space="preserve"> </w:t>
      </w:r>
      <w:r>
        <w:rPr>
          <w:rFonts w:ascii="Times New Roman" w:eastAsiaTheme="minorEastAsia" w:hAnsi="Times New Roman" w:cs="Times New Roman"/>
          <w:szCs w:val="22"/>
          <w:lang w:eastAsia="zh-CN"/>
        </w:rPr>
        <w:t>where</w:t>
      </w:r>
      <w:r w:rsidR="002103A7">
        <w:rPr>
          <w:rFonts w:ascii="Times New Roman" w:eastAsiaTheme="minorEastAsia" w:hAnsi="Times New Roman" w:cs="Times New Roman"/>
          <w:szCs w:val="22"/>
          <w:lang w:eastAsia="zh-CN"/>
        </w:rPr>
        <w:t>by</w:t>
      </w:r>
      <w:r w:rsidR="00FC11D1">
        <w:rPr>
          <w:rFonts w:ascii="Times New Roman" w:eastAsiaTheme="minorEastAsia" w:hAnsi="Times New Roman" w:cs="Times New Roman"/>
          <w:szCs w:val="22"/>
          <w:lang w:eastAsia="zh-CN"/>
        </w:rPr>
        <w:t xml:space="preserve"> an</w:t>
      </w:r>
      <w:r>
        <w:rPr>
          <w:rFonts w:ascii="Times New Roman" w:eastAsiaTheme="minorEastAsia" w:hAnsi="Times New Roman" w:cs="Times New Roman"/>
          <w:szCs w:val="22"/>
          <w:lang w:eastAsia="zh-CN"/>
        </w:rPr>
        <w:t xml:space="preserve"> energy detection </w:t>
      </w:r>
      <w:r w:rsidR="00FC11D1">
        <w:rPr>
          <w:rFonts w:ascii="Times New Roman" w:eastAsiaTheme="minorEastAsia" w:hAnsi="Times New Roman" w:cs="Times New Roman"/>
          <w:szCs w:val="22"/>
          <w:lang w:eastAsia="zh-CN"/>
        </w:rPr>
        <w:t xml:space="preserve">mechanism, </w:t>
      </w:r>
      <w:r>
        <w:rPr>
          <w:rFonts w:ascii="Times New Roman" w:eastAsiaTheme="minorEastAsia" w:hAnsi="Times New Roman" w:cs="Times New Roman"/>
          <w:szCs w:val="22"/>
          <w:lang w:eastAsia="zh-CN"/>
        </w:rPr>
        <w:t xml:space="preserve">either simplified CCA (e.g. 20us) or </w:t>
      </w:r>
      <w:r w:rsidR="00681876">
        <w:rPr>
          <w:rFonts w:ascii="Times New Roman" w:eastAsiaTheme="minorEastAsia" w:hAnsi="Times New Roman" w:cs="Times New Roman"/>
          <w:szCs w:val="22"/>
          <w:lang w:eastAsia="zh-CN"/>
        </w:rPr>
        <w:t>complete</w:t>
      </w:r>
      <w:r>
        <w:rPr>
          <w:rFonts w:ascii="Times New Roman" w:eastAsiaTheme="minorEastAsia" w:hAnsi="Times New Roman" w:cs="Times New Roman"/>
          <w:szCs w:val="22"/>
          <w:lang w:eastAsia="zh-CN"/>
        </w:rPr>
        <w:t xml:space="preserve"> CCA with random backoff. </w:t>
      </w:r>
      <w:r w:rsidR="00E0762A">
        <w:rPr>
          <w:rFonts w:ascii="Times New Roman" w:eastAsiaTheme="minorEastAsia" w:hAnsi="Times New Roman" w:cs="Times New Roman"/>
          <w:szCs w:val="22"/>
          <w:lang w:eastAsia="zh-CN"/>
        </w:rPr>
        <w:t>If simplified CCA is adopted</w:t>
      </w:r>
      <w:r w:rsidR="00C549F6">
        <w:rPr>
          <w:rFonts w:ascii="Times New Roman" w:eastAsiaTheme="minorEastAsia" w:hAnsi="Times New Roman" w:cs="Times New Roman"/>
          <w:szCs w:val="22"/>
          <w:lang w:eastAsia="zh-CN"/>
        </w:rPr>
        <w:t xml:space="preserve"> for DL/UL data transmission (</w:t>
      </w:r>
      <w:r w:rsidR="00FC11D1">
        <w:rPr>
          <w:rFonts w:ascii="Times New Roman" w:eastAsiaTheme="minorEastAsia" w:hAnsi="Times New Roman" w:cs="Times New Roman"/>
          <w:szCs w:val="22"/>
          <w:lang w:eastAsia="zh-CN"/>
        </w:rPr>
        <w:t>relative long channel occupancy time</w:t>
      </w:r>
      <w:r w:rsidR="00C549F6">
        <w:rPr>
          <w:rFonts w:ascii="Times New Roman" w:eastAsiaTheme="minorEastAsia" w:hAnsi="Times New Roman" w:cs="Times New Roman"/>
          <w:szCs w:val="22"/>
          <w:lang w:eastAsia="zh-CN"/>
        </w:rPr>
        <w:t>)</w:t>
      </w:r>
      <w:r w:rsidR="00E0762A">
        <w:rPr>
          <w:rFonts w:ascii="Times New Roman" w:eastAsiaTheme="minorEastAsia" w:hAnsi="Times New Roman" w:cs="Times New Roman"/>
          <w:szCs w:val="22"/>
          <w:lang w:eastAsia="zh-CN"/>
        </w:rPr>
        <w:t xml:space="preserve"> in such case, </w:t>
      </w:r>
      <w:r w:rsidR="001379A8">
        <w:rPr>
          <w:rFonts w:ascii="Times New Roman" w:eastAsiaTheme="minorEastAsia" w:hAnsi="Times New Roman" w:cs="Times New Roman"/>
          <w:szCs w:val="22"/>
          <w:lang w:eastAsia="zh-CN"/>
        </w:rPr>
        <w:t xml:space="preserve">coexistence fairness with Wi-Fi is hard to assure as CSMA/CA is </w:t>
      </w:r>
      <w:r w:rsidR="00433141">
        <w:rPr>
          <w:rFonts w:ascii="Times New Roman" w:eastAsiaTheme="minorEastAsia" w:hAnsi="Times New Roman" w:cs="Times New Roman"/>
          <w:szCs w:val="22"/>
          <w:lang w:eastAsia="zh-CN"/>
        </w:rPr>
        <w:t xml:space="preserve">the fundamental requirement </w:t>
      </w:r>
      <w:r w:rsidR="00600232">
        <w:rPr>
          <w:rFonts w:ascii="Times New Roman" w:eastAsiaTheme="minorEastAsia" w:hAnsi="Times New Roman" w:cs="Times New Roman"/>
          <w:szCs w:val="22"/>
          <w:lang w:eastAsia="zh-CN"/>
        </w:rPr>
        <w:t xml:space="preserve">for accessing </w:t>
      </w:r>
      <w:r w:rsidR="00D03C42">
        <w:rPr>
          <w:rFonts w:ascii="Times New Roman" w:eastAsiaTheme="minorEastAsia" w:hAnsi="Times New Roman" w:cs="Times New Roman"/>
          <w:szCs w:val="22"/>
          <w:lang w:eastAsia="zh-CN"/>
        </w:rPr>
        <w:t xml:space="preserve">the </w:t>
      </w:r>
      <w:r w:rsidR="00600232">
        <w:rPr>
          <w:rFonts w:ascii="Times New Roman" w:eastAsiaTheme="minorEastAsia" w:hAnsi="Times New Roman" w:cs="Times New Roman"/>
          <w:szCs w:val="22"/>
          <w:lang w:eastAsia="zh-CN"/>
        </w:rPr>
        <w:t xml:space="preserve">channel </w:t>
      </w:r>
      <w:r w:rsidR="001379A8">
        <w:rPr>
          <w:rFonts w:ascii="Times New Roman" w:eastAsiaTheme="minorEastAsia" w:hAnsi="Times New Roman" w:cs="Times New Roman"/>
          <w:szCs w:val="22"/>
          <w:lang w:eastAsia="zh-CN"/>
        </w:rPr>
        <w:t xml:space="preserve">in Wi-Fi systems. </w:t>
      </w:r>
      <w:r w:rsidR="00433141">
        <w:rPr>
          <w:rFonts w:ascii="Times New Roman" w:eastAsiaTheme="minorEastAsia" w:hAnsi="Times New Roman" w:cs="Times New Roman"/>
          <w:szCs w:val="22"/>
          <w:lang w:eastAsia="zh-CN"/>
        </w:rPr>
        <w:t xml:space="preserve">This implies that 3GPP devices could always embrace larger channel access possibility than Wi-Fi related devices due to the mismatched channel access schemes. </w:t>
      </w:r>
      <w:r w:rsidR="00C549F6">
        <w:rPr>
          <w:rFonts w:ascii="Times New Roman" w:eastAsiaTheme="minorEastAsia" w:hAnsi="Times New Roman" w:cs="Times New Roman"/>
          <w:szCs w:val="22"/>
          <w:lang w:eastAsia="zh-CN"/>
        </w:rPr>
        <w:t xml:space="preserve">For SS/PBCH or </w:t>
      </w:r>
      <w:r w:rsidR="00FC11D1">
        <w:rPr>
          <w:rFonts w:ascii="Times New Roman" w:eastAsiaTheme="minorEastAsia" w:hAnsi="Times New Roman" w:cs="Times New Roman"/>
          <w:szCs w:val="22"/>
          <w:lang w:eastAsia="zh-CN"/>
        </w:rPr>
        <w:t xml:space="preserve">NR-U </w:t>
      </w:r>
      <w:r w:rsidR="00C549F6">
        <w:rPr>
          <w:rFonts w:ascii="Times New Roman" w:eastAsiaTheme="minorEastAsia" w:hAnsi="Times New Roman" w:cs="Times New Roman"/>
          <w:szCs w:val="22"/>
          <w:lang w:eastAsia="zh-CN"/>
        </w:rPr>
        <w:t xml:space="preserve">DRS (if still reserved) transmission, it seems </w:t>
      </w:r>
      <w:r w:rsidR="003B173A">
        <w:rPr>
          <w:rFonts w:ascii="Times New Roman" w:eastAsiaTheme="minorEastAsia" w:hAnsi="Times New Roman" w:cs="Times New Roman"/>
          <w:szCs w:val="22"/>
          <w:lang w:eastAsia="zh-CN"/>
        </w:rPr>
        <w:t xml:space="preserve">that </w:t>
      </w:r>
      <w:r w:rsidR="00C549F6">
        <w:rPr>
          <w:rFonts w:ascii="Times New Roman" w:eastAsiaTheme="minorEastAsia" w:hAnsi="Times New Roman" w:cs="Times New Roman"/>
          <w:szCs w:val="22"/>
          <w:lang w:eastAsia="zh-CN"/>
        </w:rPr>
        <w:t>FBE</w:t>
      </w:r>
      <w:r w:rsidR="00AA2570">
        <w:rPr>
          <w:rFonts w:ascii="Times New Roman" w:eastAsiaTheme="minorEastAsia" w:hAnsi="Times New Roman" w:cs="Times New Roman"/>
          <w:szCs w:val="22"/>
          <w:lang w:eastAsia="zh-CN"/>
        </w:rPr>
        <w:t xml:space="preserve"> is more efficient for such short control signaling transmission, and the corresponding COT could even be shar</w:t>
      </w:r>
      <w:r w:rsidR="009D2D7E">
        <w:rPr>
          <w:rFonts w:ascii="Times New Roman" w:eastAsiaTheme="minorEastAsia" w:hAnsi="Times New Roman" w:cs="Times New Roman"/>
          <w:szCs w:val="22"/>
          <w:lang w:eastAsia="zh-CN"/>
        </w:rPr>
        <w:t>ed with UEs for measurement</w:t>
      </w:r>
      <w:r w:rsidR="00AA2570">
        <w:rPr>
          <w:rFonts w:ascii="Times New Roman" w:eastAsiaTheme="minorEastAsia" w:hAnsi="Times New Roman" w:cs="Times New Roman"/>
          <w:szCs w:val="22"/>
          <w:lang w:eastAsia="zh-CN"/>
        </w:rPr>
        <w:t xml:space="preserve"> reporting. </w:t>
      </w:r>
      <w:r w:rsidR="00FC11D1" w:rsidRPr="00E80DD0">
        <w:rPr>
          <w:rFonts w:ascii="Times New Roman" w:eastAsiaTheme="minorEastAsia" w:hAnsi="Times New Roman" w:cs="Times New Roman"/>
          <w:szCs w:val="22"/>
          <w:lang w:eastAsia="zh-CN"/>
        </w:rPr>
        <w:t>For private network deployment without any competing RATs, the benefits</w:t>
      </w:r>
      <w:r w:rsidR="003B210C" w:rsidRPr="00E80DD0">
        <w:rPr>
          <w:rFonts w:ascii="Times New Roman" w:eastAsiaTheme="minorEastAsia" w:hAnsi="Times New Roman" w:cs="Times New Roman"/>
          <w:szCs w:val="22"/>
          <w:lang w:eastAsia="zh-CN"/>
        </w:rPr>
        <w:t xml:space="preserve"> by using FBE are </w:t>
      </w:r>
      <w:r w:rsidR="00FC11D1" w:rsidRPr="00E80DD0">
        <w:rPr>
          <w:rFonts w:ascii="Times New Roman" w:eastAsiaTheme="minorEastAsia" w:hAnsi="Times New Roman" w:cs="Times New Roman"/>
          <w:szCs w:val="22"/>
          <w:lang w:eastAsia="zh-CN"/>
        </w:rPr>
        <w:t>even superior as network would efficiently coordinate</w:t>
      </w:r>
      <w:r w:rsidR="00F27183" w:rsidRPr="00E80DD0">
        <w:rPr>
          <w:rFonts w:ascii="Times New Roman" w:eastAsiaTheme="minorEastAsia" w:hAnsi="Times New Roman" w:cs="Times New Roman"/>
          <w:szCs w:val="22"/>
          <w:lang w:eastAsia="zh-CN"/>
        </w:rPr>
        <w:t xml:space="preserve"> the percentage of channel occupancy time</w:t>
      </w:r>
      <w:r w:rsidR="001A40EF" w:rsidRPr="00E80DD0">
        <w:rPr>
          <w:rFonts w:ascii="Times New Roman" w:eastAsiaTheme="minorEastAsia" w:hAnsi="Times New Roman" w:cs="Times New Roman"/>
          <w:szCs w:val="22"/>
          <w:lang w:eastAsia="zh-CN"/>
        </w:rPr>
        <w:t xml:space="preserve"> and sensing starting position</w:t>
      </w:r>
      <w:r w:rsidR="003B210C" w:rsidRPr="00E80DD0">
        <w:rPr>
          <w:rFonts w:ascii="Times New Roman" w:eastAsiaTheme="minorEastAsia" w:hAnsi="Times New Roman" w:cs="Times New Roman"/>
          <w:szCs w:val="22"/>
          <w:lang w:eastAsia="zh-CN"/>
        </w:rPr>
        <w:t xml:space="preserve"> for different devices</w:t>
      </w:r>
      <w:r w:rsidR="001A40EF" w:rsidRPr="00E80DD0">
        <w:rPr>
          <w:rFonts w:ascii="Times New Roman" w:eastAsiaTheme="minorEastAsia" w:hAnsi="Times New Roman" w:cs="Times New Roman"/>
          <w:szCs w:val="22"/>
          <w:lang w:eastAsia="zh-CN"/>
        </w:rPr>
        <w:t>.</w:t>
      </w:r>
      <w:r w:rsidR="001A40EF">
        <w:rPr>
          <w:rFonts w:ascii="Times New Roman" w:eastAsiaTheme="minorEastAsia" w:hAnsi="Times New Roman" w:cs="Times New Roman"/>
          <w:szCs w:val="22"/>
          <w:lang w:eastAsia="zh-CN"/>
        </w:rPr>
        <w:t xml:space="preserve"> </w:t>
      </w:r>
      <w:r w:rsidR="00390153">
        <w:rPr>
          <w:rFonts w:ascii="Times New Roman" w:eastAsiaTheme="minorEastAsia" w:hAnsi="Times New Roman" w:cs="Times New Roman"/>
          <w:szCs w:val="22"/>
          <w:lang w:eastAsia="zh-CN"/>
        </w:rPr>
        <w:t>On the other hand, if full CCA with a CW and random backoff procedure is adopted, FBE</w:t>
      </w:r>
      <w:r w:rsidR="00D31EB4">
        <w:rPr>
          <w:rFonts w:ascii="Times New Roman" w:eastAsiaTheme="minorEastAsia" w:hAnsi="Times New Roman" w:cs="Times New Roman"/>
          <w:szCs w:val="22"/>
          <w:lang w:eastAsia="zh-CN"/>
        </w:rPr>
        <w:t xml:space="preserve"> is not a good choice compared with LBE since the equipment shall not transmit on the channel until next Fixed Frame Period if the previous transmission is missed due to LBT failure. </w:t>
      </w:r>
      <w:r w:rsidR="0039341E">
        <w:rPr>
          <w:rFonts w:ascii="Times New Roman" w:eastAsiaTheme="minorEastAsia" w:hAnsi="Times New Roman" w:cs="Times New Roman"/>
          <w:szCs w:val="22"/>
          <w:lang w:eastAsia="zh-CN"/>
        </w:rPr>
        <w:t>Extra delay would be introduced because of the Fixed Frame Period confine</w:t>
      </w:r>
      <w:r w:rsidR="0098548B">
        <w:rPr>
          <w:rFonts w:ascii="Times New Roman" w:eastAsiaTheme="minorEastAsia" w:hAnsi="Times New Roman" w:cs="Times New Roman"/>
          <w:szCs w:val="22"/>
          <w:lang w:eastAsia="zh-CN"/>
        </w:rPr>
        <w:t>ment</w:t>
      </w:r>
      <w:r w:rsidR="00EC65E4">
        <w:rPr>
          <w:rFonts w:ascii="Times New Roman" w:eastAsiaTheme="minorEastAsia" w:hAnsi="Times New Roman" w:cs="Times New Roman"/>
          <w:szCs w:val="22"/>
          <w:lang w:eastAsia="zh-CN"/>
        </w:rPr>
        <w:t>,</w:t>
      </w:r>
      <w:r w:rsidR="0098548B">
        <w:rPr>
          <w:rFonts w:ascii="Times New Roman" w:eastAsiaTheme="minorEastAsia" w:hAnsi="Times New Roman" w:cs="Times New Roman"/>
          <w:szCs w:val="22"/>
          <w:lang w:eastAsia="zh-CN"/>
        </w:rPr>
        <w:t xml:space="preserve"> especially for the high load case</w:t>
      </w:r>
      <w:r w:rsidR="00EC65E4">
        <w:rPr>
          <w:rFonts w:ascii="Times New Roman" w:eastAsiaTheme="minorEastAsia" w:hAnsi="Times New Roman" w:cs="Times New Roman"/>
          <w:szCs w:val="22"/>
          <w:lang w:eastAsia="zh-CN"/>
        </w:rPr>
        <w:t xml:space="preserve">. </w:t>
      </w:r>
      <w:r w:rsidR="00D03C42">
        <w:rPr>
          <w:rFonts w:ascii="Times New Roman" w:eastAsiaTheme="minorEastAsia" w:hAnsi="Times New Roman" w:cs="Times New Roman"/>
          <w:szCs w:val="22"/>
          <w:lang w:eastAsia="zh-CN"/>
        </w:rPr>
        <w:t>T</w:t>
      </w:r>
      <w:r w:rsidR="001B7B50">
        <w:rPr>
          <w:rFonts w:ascii="Times New Roman" w:eastAsiaTheme="minorEastAsia" w:hAnsi="Times New Roman" w:cs="Times New Roman"/>
          <w:szCs w:val="22"/>
          <w:lang w:eastAsia="zh-CN"/>
        </w:rPr>
        <w:t xml:space="preserve">he same situation </w:t>
      </w:r>
      <w:r w:rsidR="00D03C42">
        <w:rPr>
          <w:rFonts w:ascii="Times New Roman" w:eastAsiaTheme="minorEastAsia" w:hAnsi="Times New Roman" w:cs="Times New Roman"/>
          <w:szCs w:val="22"/>
          <w:lang w:eastAsia="zh-CN"/>
        </w:rPr>
        <w:t>obtains for the</w:t>
      </w:r>
      <w:r w:rsidR="001B7B50">
        <w:rPr>
          <w:rFonts w:ascii="Times New Roman" w:eastAsiaTheme="minorEastAsia" w:hAnsi="Times New Roman" w:cs="Times New Roman"/>
          <w:szCs w:val="22"/>
          <w:lang w:eastAsia="zh-CN"/>
        </w:rPr>
        <w:t xml:space="preserve"> simplified CCA case.</w:t>
      </w:r>
    </w:p>
    <w:p w14:paraId="1BAFCAED" w14:textId="2781C693" w:rsidR="0078023C" w:rsidRDefault="00004984" w:rsidP="0018723D">
      <w:pPr>
        <w:pStyle w:val="LGTdoc"/>
        <w:snapToGrid/>
        <w:spacing w:after="120" w:line="240" w:lineRule="auto"/>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 xml:space="preserve">The following is an example of the possible unfair coexistence among </w:t>
      </w:r>
      <w:r w:rsidR="008C2B23">
        <w:rPr>
          <w:rFonts w:ascii="Times New Roman" w:eastAsiaTheme="minorEastAsia" w:hAnsi="Times New Roman" w:cs="Times New Roman"/>
          <w:szCs w:val="22"/>
          <w:lang w:eastAsia="zh-CN"/>
        </w:rPr>
        <w:t>intra</w:t>
      </w:r>
      <w:r>
        <w:rPr>
          <w:rFonts w:ascii="Times New Roman" w:eastAsiaTheme="minorEastAsia" w:hAnsi="Times New Roman" w:cs="Times New Roman"/>
          <w:szCs w:val="22"/>
          <w:lang w:eastAsia="zh-CN"/>
        </w:rPr>
        <w:t xml:space="preserve"> RAT devices for NR-U. </w:t>
      </w:r>
      <w:r w:rsidR="00AA66CA">
        <w:rPr>
          <w:rFonts w:ascii="Times New Roman" w:eastAsiaTheme="minorEastAsia" w:hAnsi="Times New Roman" w:cs="Times New Roman"/>
          <w:szCs w:val="22"/>
          <w:lang w:eastAsia="zh-CN"/>
        </w:rPr>
        <w:t>Whatever CCA type is used</w:t>
      </w:r>
      <w:r w:rsidR="00797DE9">
        <w:rPr>
          <w:rFonts w:ascii="Times New Roman" w:eastAsiaTheme="minorEastAsia" w:hAnsi="Times New Roman" w:cs="Times New Roman"/>
          <w:szCs w:val="22"/>
          <w:lang w:eastAsia="zh-CN"/>
        </w:rPr>
        <w:t xml:space="preserve">, </w:t>
      </w:r>
      <w:r w:rsidR="00AA66CA">
        <w:rPr>
          <w:rFonts w:ascii="Times New Roman" w:eastAsiaTheme="minorEastAsia" w:hAnsi="Times New Roman" w:cs="Times New Roman"/>
          <w:szCs w:val="22"/>
          <w:lang w:eastAsia="zh-CN"/>
        </w:rPr>
        <w:t xml:space="preserve">as </w:t>
      </w:r>
      <w:r w:rsidR="00D03C42">
        <w:rPr>
          <w:rFonts w:ascii="Times New Roman" w:eastAsiaTheme="minorEastAsia" w:hAnsi="Times New Roman" w:cs="Times New Roman"/>
          <w:szCs w:val="22"/>
          <w:lang w:eastAsia="zh-CN"/>
        </w:rPr>
        <w:t xml:space="preserve">shown </w:t>
      </w:r>
      <w:r w:rsidR="0004742A">
        <w:rPr>
          <w:rFonts w:ascii="Times New Roman" w:eastAsiaTheme="minorEastAsia" w:hAnsi="Times New Roman" w:cs="Times New Roman"/>
          <w:szCs w:val="22"/>
          <w:lang w:eastAsia="zh-CN"/>
        </w:rPr>
        <w:t>in F</w:t>
      </w:r>
      <w:r w:rsidR="00AA66CA">
        <w:rPr>
          <w:rFonts w:ascii="Times New Roman" w:eastAsiaTheme="minorEastAsia" w:hAnsi="Times New Roman" w:cs="Times New Roman"/>
          <w:szCs w:val="22"/>
          <w:lang w:eastAsia="zh-CN"/>
        </w:rPr>
        <w:t>ig</w:t>
      </w:r>
      <w:r w:rsidR="0004742A">
        <w:rPr>
          <w:rFonts w:ascii="Times New Roman" w:eastAsiaTheme="minorEastAsia" w:hAnsi="Times New Roman" w:cs="Times New Roman"/>
          <w:szCs w:val="22"/>
          <w:lang w:eastAsia="zh-CN"/>
        </w:rPr>
        <w:t>ure 2</w:t>
      </w:r>
      <w:r w:rsidR="00AA66CA">
        <w:rPr>
          <w:rFonts w:ascii="Times New Roman" w:eastAsiaTheme="minorEastAsia" w:hAnsi="Times New Roman" w:cs="Times New Roman"/>
          <w:szCs w:val="22"/>
          <w:lang w:eastAsia="zh-CN"/>
        </w:rPr>
        <w:t xml:space="preserve">, </w:t>
      </w:r>
      <w:r w:rsidR="0078023C">
        <w:rPr>
          <w:rFonts w:ascii="Times New Roman" w:eastAsiaTheme="minorEastAsia" w:hAnsi="Times New Roman" w:cs="Times New Roman"/>
          <w:szCs w:val="22"/>
          <w:lang w:eastAsia="zh-CN"/>
        </w:rPr>
        <w:t>it is quite difficult for UE2</w:t>
      </w:r>
      <w:r w:rsidR="00F2162D">
        <w:rPr>
          <w:rFonts w:ascii="Times New Roman" w:eastAsiaTheme="minorEastAsia" w:hAnsi="Times New Roman" w:cs="Times New Roman"/>
          <w:szCs w:val="22"/>
          <w:lang w:eastAsia="zh-CN"/>
        </w:rPr>
        <w:t>/gNB2</w:t>
      </w:r>
      <w:r w:rsidR="0078023C">
        <w:rPr>
          <w:rFonts w:ascii="Times New Roman" w:eastAsiaTheme="minorEastAsia" w:hAnsi="Times New Roman" w:cs="Times New Roman"/>
          <w:szCs w:val="22"/>
          <w:lang w:eastAsia="zh-CN"/>
        </w:rPr>
        <w:t xml:space="preserve"> to access the</w:t>
      </w:r>
      <w:r w:rsidR="00AA66CA">
        <w:rPr>
          <w:rFonts w:ascii="Times New Roman" w:eastAsiaTheme="minorEastAsia" w:hAnsi="Times New Roman" w:cs="Times New Roman"/>
          <w:szCs w:val="22"/>
          <w:lang w:eastAsia="zh-CN"/>
        </w:rPr>
        <w:t xml:space="preserve"> channel if COT_UE2</w:t>
      </w:r>
      <w:r w:rsidR="00F2162D">
        <w:rPr>
          <w:rFonts w:ascii="Times New Roman" w:eastAsiaTheme="minorEastAsia" w:hAnsi="Times New Roman" w:cs="Times New Roman"/>
          <w:szCs w:val="22"/>
          <w:lang w:eastAsia="zh-CN"/>
        </w:rPr>
        <w:t>/gNB2</w:t>
      </w:r>
      <w:r w:rsidR="00AA66CA">
        <w:rPr>
          <w:rFonts w:ascii="Times New Roman" w:eastAsiaTheme="minorEastAsia" w:hAnsi="Times New Roman" w:cs="Times New Roman"/>
          <w:szCs w:val="22"/>
          <w:lang w:eastAsia="zh-CN"/>
        </w:rPr>
        <w:t xml:space="preserve"> &gt;= COT_UE1</w:t>
      </w:r>
      <w:r w:rsidR="00F2162D">
        <w:rPr>
          <w:rFonts w:ascii="Times New Roman" w:eastAsiaTheme="minorEastAsia" w:hAnsi="Times New Roman" w:cs="Times New Roman"/>
          <w:szCs w:val="22"/>
          <w:lang w:eastAsia="zh-CN"/>
        </w:rPr>
        <w:t>/gNB2</w:t>
      </w:r>
      <w:r w:rsidR="00AA66CA">
        <w:rPr>
          <w:rFonts w:ascii="Times New Roman" w:eastAsiaTheme="minorEastAsia" w:hAnsi="Times New Roman" w:cs="Times New Roman"/>
          <w:szCs w:val="22"/>
          <w:lang w:eastAsia="zh-CN"/>
        </w:rPr>
        <w:t xml:space="preserve">. </w:t>
      </w:r>
    </w:p>
    <w:p w14:paraId="2A171E1D" w14:textId="77777777" w:rsidR="00406EE1" w:rsidRDefault="00406EE1" w:rsidP="0018723D">
      <w:pPr>
        <w:pStyle w:val="LGTdoc"/>
        <w:snapToGrid/>
        <w:spacing w:after="120" w:line="240" w:lineRule="auto"/>
        <w:rPr>
          <w:rFonts w:ascii="Times New Roman" w:eastAsiaTheme="minorEastAsia" w:hAnsi="Times New Roman" w:cs="Times New Roman"/>
          <w:szCs w:val="22"/>
          <w:lang w:eastAsia="zh-CN"/>
        </w:rPr>
      </w:pPr>
    </w:p>
    <w:p w14:paraId="020EB9BC" w14:textId="32CC2FD8" w:rsidR="00004984" w:rsidRDefault="00F2162D" w:rsidP="0018723D">
      <w:pPr>
        <w:pStyle w:val="LGTdoc"/>
        <w:snapToGrid/>
        <w:spacing w:after="120" w:line="240" w:lineRule="auto"/>
        <w:rPr>
          <w:rFonts w:ascii="Times New Roman" w:eastAsiaTheme="minorEastAsia" w:hAnsi="Times New Roman" w:cs="Times New Roman"/>
          <w:szCs w:val="22"/>
          <w:lang w:eastAsia="zh-CN"/>
        </w:rPr>
      </w:pPr>
      <w:r w:rsidRPr="00AA66CA">
        <w:rPr>
          <w:rFonts w:ascii="Times New Roman" w:eastAsiaTheme="minorEastAsia" w:hAnsi="Times New Roman" w:cs="Times New Roman"/>
          <w:szCs w:val="22"/>
          <w:lang w:eastAsia="zh-CN"/>
        </w:rPr>
        <w:object w:dxaOrig="23292" w:dyaOrig="9984" w14:anchorId="392DDDF7">
          <v:shape id="_x0000_i1026" type="#_x0000_t75" style="width:415.8pt;height:178.2pt" o:ole="">
            <v:imagedata r:id="rId11" o:title=""/>
          </v:shape>
          <o:OLEObject Type="Embed" ProgID="Visio.Drawing.15" ShapeID="_x0000_i1026" DrawAspect="Content" ObjectID="_1599654650" r:id="rId12"/>
        </w:object>
      </w:r>
    </w:p>
    <w:p w14:paraId="61AA4F09" w14:textId="7E8B3A1A" w:rsidR="0078023C" w:rsidRDefault="0078023C" w:rsidP="00DE6CF1">
      <w:pPr>
        <w:pStyle w:val="LGTdoc"/>
        <w:snapToGrid/>
        <w:spacing w:after="120" w:line="240" w:lineRule="auto"/>
        <w:jc w:val="center"/>
        <w:rPr>
          <w:rFonts w:ascii="Times New Roman" w:eastAsiaTheme="minorEastAsia" w:hAnsi="Times New Roman" w:cs="Times New Roman"/>
          <w:szCs w:val="22"/>
          <w:lang w:eastAsia="zh-CN"/>
        </w:rPr>
      </w:pPr>
    </w:p>
    <w:p w14:paraId="68074422" w14:textId="60FE7672" w:rsidR="0078023C" w:rsidRDefault="00DE6CF1" w:rsidP="00DE6CF1">
      <w:pPr>
        <w:pStyle w:val="LGTdoc"/>
        <w:numPr>
          <w:ilvl w:val="2"/>
          <w:numId w:val="28"/>
        </w:numPr>
        <w:snapToGrid/>
        <w:spacing w:after="120" w:line="240" w:lineRule="auto"/>
        <w:jc w:val="center"/>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 xml:space="preserve">FBE frame structure with </w:t>
      </w:r>
      <w:r w:rsidR="00B875C6">
        <w:rPr>
          <w:rFonts w:ascii="Times New Roman" w:eastAsiaTheme="minorEastAsia" w:hAnsi="Times New Roman" w:cs="Times New Roman"/>
          <w:szCs w:val="22"/>
          <w:lang w:eastAsia="zh-CN"/>
        </w:rPr>
        <w:t>completed</w:t>
      </w:r>
      <w:r w:rsidR="00AA66CA">
        <w:rPr>
          <w:rFonts w:ascii="Times New Roman" w:eastAsiaTheme="minorEastAsia" w:hAnsi="Times New Roman" w:cs="Times New Roman"/>
          <w:szCs w:val="22"/>
          <w:lang w:eastAsia="zh-CN"/>
        </w:rPr>
        <w:t xml:space="preserve"> CCA</w:t>
      </w:r>
    </w:p>
    <w:p w14:paraId="64E2CFA3" w14:textId="6AFCD383" w:rsidR="0078023C" w:rsidRDefault="00F2162D" w:rsidP="0018723D">
      <w:pPr>
        <w:pStyle w:val="LGTdoc"/>
        <w:snapToGrid/>
        <w:spacing w:after="120" w:line="240" w:lineRule="auto"/>
        <w:rPr>
          <w:rFonts w:ascii="Times New Roman" w:eastAsiaTheme="minorEastAsia" w:hAnsi="Times New Roman" w:cs="Times New Roman"/>
          <w:szCs w:val="22"/>
          <w:lang w:eastAsia="zh-CN"/>
        </w:rPr>
      </w:pPr>
      <w:r w:rsidRPr="00AA66CA">
        <w:rPr>
          <w:rFonts w:ascii="Times New Roman" w:eastAsiaTheme="minorEastAsia" w:hAnsi="Times New Roman" w:cs="Times New Roman"/>
          <w:szCs w:val="22"/>
          <w:lang w:eastAsia="zh-CN"/>
        </w:rPr>
        <w:object w:dxaOrig="23292" w:dyaOrig="9960" w14:anchorId="7FEE698C">
          <v:shape id="_x0000_i1027" type="#_x0000_t75" style="width:433.2pt;height:185.4pt" o:ole="">
            <v:imagedata r:id="rId13" o:title=""/>
          </v:shape>
          <o:OLEObject Type="Embed" ProgID="Visio.Drawing.15" ShapeID="_x0000_i1027" DrawAspect="Content" ObjectID="_1599654651" r:id="rId14"/>
        </w:object>
      </w:r>
    </w:p>
    <w:p w14:paraId="4C1EF097" w14:textId="583A549A" w:rsidR="008F3F76" w:rsidRDefault="008F3F76" w:rsidP="008F3F76">
      <w:pPr>
        <w:pStyle w:val="LGTdoc"/>
        <w:numPr>
          <w:ilvl w:val="2"/>
          <w:numId w:val="28"/>
        </w:numPr>
        <w:snapToGrid/>
        <w:spacing w:after="120" w:line="240" w:lineRule="auto"/>
        <w:jc w:val="center"/>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 xml:space="preserve">FBE frame structure with </w:t>
      </w:r>
      <w:r w:rsidR="00B875C6">
        <w:rPr>
          <w:rFonts w:ascii="Times New Roman" w:eastAsiaTheme="minorEastAsia" w:hAnsi="Times New Roman" w:cs="Times New Roman"/>
          <w:szCs w:val="22"/>
          <w:lang w:eastAsia="zh-CN"/>
        </w:rPr>
        <w:t>simplified</w:t>
      </w:r>
      <w:r>
        <w:rPr>
          <w:rFonts w:ascii="Times New Roman" w:eastAsiaTheme="minorEastAsia" w:hAnsi="Times New Roman" w:cs="Times New Roman"/>
          <w:szCs w:val="22"/>
          <w:lang w:eastAsia="zh-CN"/>
        </w:rPr>
        <w:t xml:space="preserve"> CCA</w:t>
      </w:r>
    </w:p>
    <w:p w14:paraId="1F4100C1" w14:textId="48A29819" w:rsidR="0078023C" w:rsidRDefault="0004742A" w:rsidP="00873D31">
      <w:pPr>
        <w:pStyle w:val="LGTdoc"/>
        <w:snapToGrid/>
        <w:spacing w:after="120" w:line="240" w:lineRule="auto"/>
        <w:jc w:val="center"/>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Figure 2</w:t>
      </w:r>
      <w:r w:rsidR="00873D31">
        <w:rPr>
          <w:rFonts w:ascii="Times New Roman" w:eastAsiaTheme="minorEastAsia" w:hAnsi="Times New Roman" w:cs="Times New Roman" w:hint="eastAsia"/>
          <w:szCs w:val="22"/>
          <w:lang w:eastAsia="zh-CN"/>
        </w:rPr>
        <w:t>: FBE frame structure</w:t>
      </w:r>
      <w:r w:rsidR="00873D31">
        <w:rPr>
          <w:rFonts w:ascii="Times New Roman" w:eastAsiaTheme="minorEastAsia" w:hAnsi="Times New Roman" w:cs="Times New Roman"/>
          <w:szCs w:val="22"/>
          <w:lang w:eastAsia="zh-CN"/>
        </w:rPr>
        <w:t xml:space="preserve"> with respect to CCA type</w:t>
      </w:r>
    </w:p>
    <w:p w14:paraId="75D029B4" w14:textId="77777777" w:rsidR="00873D31" w:rsidRPr="008F3F76" w:rsidRDefault="00873D31" w:rsidP="0018723D">
      <w:pPr>
        <w:pStyle w:val="LGTdoc"/>
        <w:snapToGrid/>
        <w:spacing w:after="120" w:line="240" w:lineRule="auto"/>
        <w:rPr>
          <w:rFonts w:ascii="Times New Roman" w:eastAsiaTheme="minorEastAsia" w:hAnsi="Times New Roman" w:cs="Times New Roman"/>
          <w:szCs w:val="22"/>
          <w:lang w:eastAsia="zh-CN"/>
        </w:rPr>
      </w:pPr>
    </w:p>
    <w:p w14:paraId="69520805" w14:textId="37CA315E" w:rsidR="00791B61" w:rsidRPr="00791B61" w:rsidRDefault="00791B61" w:rsidP="0018723D">
      <w:pPr>
        <w:pStyle w:val="af9"/>
        <w:spacing w:after="120"/>
        <w:ind w:left="0"/>
        <w:rPr>
          <w:rFonts w:ascii="Times New Roman" w:hAnsi="Times New Roman" w:cs="Times New Roman"/>
          <w:i/>
          <w:color w:val="000000" w:themeColor="text1"/>
        </w:rPr>
      </w:pPr>
      <w:r w:rsidRPr="000E0056">
        <w:rPr>
          <w:rFonts w:ascii="Times New Roman" w:hAnsi="Times New Roman" w:cs="Times New Roman"/>
          <w:b/>
          <w:i/>
          <w:color w:val="000000" w:themeColor="text1"/>
        </w:rPr>
        <w:t xml:space="preserve">Proposal </w:t>
      </w:r>
      <w:r w:rsidR="0045692F">
        <w:rPr>
          <w:rFonts w:ascii="Times New Roman" w:hAnsi="Times New Roman" w:cs="Times New Roman"/>
          <w:b/>
          <w:i/>
          <w:color w:val="000000" w:themeColor="text1"/>
        </w:rPr>
        <w:t>3</w:t>
      </w:r>
      <w:r>
        <w:rPr>
          <w:rFonts w:ascii="Times New Roman" w:hAnsi="Times New Roman" w:cs="Times New Roman" w:hint="eastAsia"/>
          <w:color w:val="000000" w:themeColor="text1"/>
          <w:sz w:val="22"/>
          <w:szCs w:val="22"/>
        </w:rPr>
        <w:t xml:space="preserve">: </w:t>
      </w:r>
      <w:r w:rsidR="008F3F76">
        <w:rPr>
          <w:rFonts w:ascii="Times New Roman" w:hAnsi="Times New Roman" w:cs="Times New Roman"/>
          <w:i/>
          <w:color w:val="000000" w:themeColor="text1"/>
        </w:rPr>
        <w:t>Study the restrictions on FBE for</w:t>
      </w:r>
      <w:r w:rsidR="00AF5134">
        <w:rPr>
          <w:rFonts w:ascii="Times New Roman" w:hAnsi="Times New Roman" w:cs="Times New Roman"/>
          <w:i/>
          <w:color w:val="000000" w:themeColor="text1"/>
        </w:rPr>
        <w:t xml:space="preserve"> friendly coexistence with intra</w:t>
      </w:r>
      <w:r w:rsidR="008F3F76">
        <w:rPr>
          <w:rFonts w:ascii="Times New Roman" w:hAnsi="Times New Roman" w:cs="Times New Roman"/>
          <w:i/>
          <w:color w:val="000000" w:themeColor="text1"/>
        </w:rPr>
        <w:t xml:space="preserve"> RAT and inter RAT devices. </w:t>
      </w:r>
    </w:p>
    <w:p w14:paraId="4AF4A7F9" w14:textId="1864AC20" w:rsidR="00F72720" w:rsidRPr="00AF5134" w:rsidRDefault="00F72720" w:rsidP="00F72720">
      <w:pPr>
        <w:pStyle w:val="af9"/>
        <w:spacing w:after="120"/>
        <w:ind w:left="0"/>
        <w:rPr>
          <w:rFonts w:ascii="Times New Roman" w:hAnsi="Times New Roman" w:cs="Times New Roman"/>
          <w:color w:val="000000" w:themeColor="text1"/>
          <w:sz w:val="22"/>
          <w:szCs w:val="22"/>
        </w:rPr>
      </w:pPr>
    </w:p>
    <w:p w14:paraId="09D852FF" w14:textId="77777777" w:rsidR="00F72720" w:rsidRPr="00473701" w:rsidRDefault="00F72720" w:rsidP="000254CA">
      <w:pPr>
        <w:pStyle w:val="af9"/>
        <w:spacing w:after="120"/>
        <w:ind w:left="0"/>
        <w:rPr>
          <w:rFonts w:ascii="Times New Roman" w:hAnsi="Times New Roman" w:cs="Times New Roman"/>
          <w:color w:val="000000" w:themeColor="text1"/>
          <w:sz w:val="22"/>
          <w:szCs w:val="22"/>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075DB149" w14:textId="29B61A03" w:rsidR="00E42FA0" w:rsidRPr="00F7452E" w:rsidRDefault="00E42FA0" w:rsidP="00E42FA0">
      <w:pPr>
        <w:rPr>
          <w:rFonts w:eastAsia="宋体"/>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宋体"/>
          <w:lang w:eastAsia="zh-CN"/>
        </w:rPr>
        <w:t xml:space="preserve">ased on </w:t>
      </w:r>
      <w:r w:rsidR="008D4C57">
        <w:rPr>
          <w:rFonts w:eastAsia="宋体" w:hint="eastAsia"/>
          <w:lang w:eastAsia="zh-CN"/>
        </w:rPr>
        <w:t xml:space="preserve">the above </w:t>
      </w:r>
      <w:r w:rsidRPr="00F7452E">
        <w:rPr>
          <w:rFonts w:eastAsia="宋体"/>
          <w:lang w:eastAsia="zh-CN"/>
        </w:rPr>
        <w:t xml:space="preserve">discussion we </w:t>
      </w:r>
      <w:r w:rsidR="000254CA">
        <w:rPr>
          <w:rFonts w:eastAsia="宋体"/>
          <w:lang w:eastAsia="zh-CN"/>
        </w:rPr>
        <w:t xml:space="preserve">have the following </w:t>
      </w:r>
      <w:r w:rsidRPr="00F7452E">
        <w:rPr>
          <w:rFonts w:eastAsia="宋体"/>
          <w:lang w:eastAsia="zh-CN"/>
        </w:rPr>
        <w:t>pr</w:t>
      </w:r>
      <w:r w:rsidR="000254CA">
        <w:rPr>
          <w:rFonts w:eastAsia="宋体"/>
          <w:lang w:eastAsia="zh-CN"/>
        </w:rPr>
        <w:t>oposals</w:t>
      </w:r>
      <w:r w:rsidRPr="00F7452E">
        <w:rPr>
          <w:rFonts w:eastAsia="宋体"/>
          <w:lang w:eastAsia="zh-CN"/>
        </w:rPr>
        <w:t>:</w:t>
      </w:r>
    </w:p>
    <w:p w14:paraId="0BC43E73" w14:textId="5363981F" w:rsidR="005A73F5" w:rsidRDefault="005A73F5" w:rsidP="005A73F5">
      <w:pPr>
        <w:pStyle w:val="af9"/>
        <w:spacing w:after="120"/>
        <w:ind w:left="0"/>
        <w:rPr>
          <w:rFonts w:ascii="Times New Roman" w:hAnsi="Times New Roman" w:cs="Times New Roman"/>
          <w:color w:val="000000" w:themeColor="text1"/>
          <w:sz w:val="22"/>
          <w:szCs w:val="22"/>
        </w:rPr>
      </w:pPr>
      <w:r w:rsidRPr="000E0056">
        <w:rPr>
          <w:rFonts w:ascii="Times New Roman" w:hAnsi="Times New Roman" w:cs="Times New Roman"/>
          <w:b/>
          <w:i/>
          <w:color w:val="000000" w:themeColor="text1"/>
        </w:rPr>
        <w:t xml:space="preserve">Proposal </w:t>
      </w:r>
      <w:r>
        <w:rPr>
          <w:rFonts w:ascii="Times New Roman" w:eastAsia="MS Mincho" w:hAnsi="Times New Roman" w:cs="Times New Roman" w:hint="eastAsia"/>
          <w:b/>
          <w:i/>
          <w:color w:val="000000" w:themeColor="text1"/>
          <w:lang w:eastAsia="ja-JP"/>
        </w:rPr>
        <w:t>1</w:t>
      </w:r>
      <w:r w:rsidRPr="000E0056">
        <w:rPr>
          <w:rFonts w:ascii="Times New Roman" w:hAnsi="Times New Roman" w:cs="Times New Roman"/>
          <w:color w:val="000000" w:themeColor="text1"/>
        </w:rPr>
        <w:t xml:space="preserve">: </w:t>
      </w:r>
      <w:r w:rsidR="0004742A">
        <w:rPr>
          <w:rFonts w:ascii="Times New Roman" w:hAnsi="Times New Roman" w:cs="Times New Roman" w:hint="eastAsia"/>
          <w:i/>
          <w:color w:val="000000" w:themeColor="text1"/>
        </w:rPr>
        <w:t xml:space="preserve">Study further enhancement of </w:t>
      </w:r>
      <w:r w:rsidR="0004742A">
        <w:rPr>
          <w:rFonts w:ascii="Times New Roman" w:eastAsia="MS Mincho" w:hAnsi="Times New Roman" w:cs="Times New Roman" w:hint="eastAsia"/>
          <w:i/>
          <w:color w:val="000000" w:themeColor="text1"/>
          <w:lang w:eastAsia="ja-JP"/>
        </w:rPr>
        <w:t xml:space="preserve">SFI to indicate </w:t>
      </w:r>
      <w:r w:rsidR="0004742A">
        <w:rPr>
          <w:rFonts w:ascii="Times New Roman" w:eastAsia="MS Mincho" w:hAnsi="Times New Roman" w:cs="Times New Roman"/>
          <w:color w:val="000000" w:themeColor="text1"/>
          <w:sz w:val="22"/>
          <w:szCs w:val="22"/>
          <w:lang w:eastAsia="ja-JP"/>
        </w:rPr>
        <w:t>COT</w:t>
      </w:r>
      <w:r w:rsidR="003A6681">
        <w:rPr>
          <w:rFonts w:ascii="Times New Roman" w:hAnsi="Times New Roman" w:cs="Times New Roman"/>
          <w:i/>
          <w:color w:val="000000" w:themeColor="text1"/>
          <w:sz w:val="22"/>
          <w:szCs w:val="22"/>
        </w:rPr>
        <w:t>.</w:t>
      </w:r>
    </w:p>
    <w:p w14:paraId="462E7D17" w14:textId="56EBD8B6" w:rsidR="005A73F5" w:rsidRDefault="005A73F5" w:rsidP="005A73F5">
      <w:pPr>
        <w:pStyle w:val="af9"/>
        <w:spacing w:after="120"/>
        <w:ind w:left="0"/>
        <w:rPr>
          <w:rFonts w:ascii="Times New Roman" w:hAnsi="Times New Roman" w:cs="Times New Roman"/>
          <w:i/>
          <w:color w:val="000000" w:themeColor="text1"/>
          <w:sz w:val="22"/>
          <w:szCs w:val="22"/>
        </w:rPr>
      </w:pPr>
      <w:r w:rsidRPr="000E0056">
        <w:rPr>
          <w:rFonts w:ascii="Times New Roman" w:hAnsi="Times New Roman" w:cs="Times New Roman"/>
          <w:b/>
          <w:i/>
          <w:color w:val="000000" w:themeColor="text1"/>
        </w:rPr>
        <w:t xml:space="preserve">Proposal </w:t>
      </w:r>
      <w:r>
        <w:rPr>
          <w:rFonts w:ascii="Times New Roman" w:eastAsia="MS Mincho" w:hAnsi="Times New Roman" w:cs="Times New Roman" w:hint="eastAsia"/>
          <w:b/>
          <w:i/>
          <w:color w:val="000000" w:themeColor="text1"/>
          <w:lang w:eastAsia="ja-JP"/>
        </w:rPr>
        <w:t>2</w:t>
      </w:r>
      <w:r>
        <w:rPr>
          <w:rFonts w:ascii="Times New Roman" w:hAnsi="Times New Roman" w:cs="Times New Roman" w:hint="eastAsia"/>
          <w:color w:val="000000" w:themeColor="text1"/>
        </w:rPr>
        <w:t xml:space="preserve">: </w:t>
      </w:r>
      <w:r w:rsidR="0004742A" w:rsidRPr="00372BBD">
        <w:rPr>
          <w:rFonts w:ascii="Times New Roman" w:hAnsi="Times New Roman" w:cs="Times New Roman"/>
          <w:i/>
          <w:color w:val="000000" w:themeColor="text1"/>
        </w:rPr>
        <w:t>Additional starting positions are not necessary to be included for the purpose of quick channel access and lower UE power consumption</w:t>
      </w:r>
    </w:p>
    <w:p w14:paraId="4721921B" w14:textId="01926BA2" w:rsidR="004F15B8" w:rsidRPr="003D7BB4" w:rsidRDefault="008F3F76" w:rsidP="003D7BB4">
      <w:pPr>
        <w:pStyle w:val="af9"/>
        <w:spacing w:after="120"/>
        <w:ind w:left="0"/>
        <w:rPr>
          <w:rFonts w:ascii="Times New Roman" w:hAnsi="Times New Roman" w:cs="Times New Roman"/>
          <w:color w:val="000000" w:themeColor="text1"/>
          <w:sz w:val="22"/>
          <w:szCs w:val="22"/>
        </w:rPr>
      </w:pPr>
      <w:r w:rsidRPr="000E0056">
        <w:rPr>
          <w:rFonts w:ascii="Times New Roman" w:hAnsi="Times New Roman" w:cs="Times New Roman"/>
          <w:b/>
          <w:i/>
          <w:color w:val="000000" w:themeColor="text1"/>
        </w:rPr>
        <w:t xml:space="preserve">Proposal </w:t>
      </w:r>
      <w:r w:rsidR="0004742A">
        <w:rPr>
          <w:rFonts w:ascii="Times New Roman" w:hAnsi="Times New Roman" w:cs="Times New Roman"/>
          <w:b/>
          <w:i/>
          <w:color w:val="000000" w:themeColor="text1"/>
        </w:rPr>
        <w:t>3</w:t>
      </w:r>
      <w:r>
        <w:rPr>
          <w:rFonts w:ascii="Times New Roman" w:hAnsi="Times New Roman" w:cs="Times New Roman" w:hint="eastAsia"/>
          <w:color w:val="000000" w:themeColor="text1"/>
          <w:sz w:val="22"/>
          <w:szCs w:val="22"/>
        </w:rPr>
        <w:t xml:space="preserve">: </w:t>
      </w:r>
      <w:r>
        <w:rPr>
          <w:rFonts w:ascii="Times New Roman" w:hAnsi="Times New Roman" w:cs="Times New Roman"/>
          <w:i/>
          <w:color w:val="000000" w:themeColor="text1"/>
        </w:rPr>
        <w:t>Study the restrictions on FBE for friendly coexistence with in</w:t>
      </w:r>
      <w:r w:rsidR="00F3196F">
        <w:rPr>
          <w:rFonts w:ascii="Times New Roman" w:hAnsi="Times New Roman" w:cs="Times New Roman"/>
          <w:i/>
          <w:color w:val="000000" w:themeColor="text1"/>
        </w:rPr>
        <w:t>tra</w:t>
      </w:r>
      <w:r>
        <w:rPr>
          <w:rFonts w:ascii="Times New Roman" w:hAnsi="Times New Roman" w:cs="Times New Roman"/>
          <w:i/>
          <w:color w:val="000000" w:themeColor="text1"/>
        </w:rPr>
        <w:t xml:space="preserve"> RAT and inter RAT devices.</w:t>
      </w: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3C4FAB78" w14:textId="77777777" w:rsidR="00A1684B" w:rsidRPr="00496CF5" w:rsidRDefault="00D66F82" w:rsidP="003166D8">
      <w:pPr>
        <w:pStyle w:val="afd"/>
        <w:numPr>
          <w:ilvl w:val="0"/>
          <w:numId w:val="7"/>
        </w:numPr>
        <w:spacing w:before="0" w:beforeAutospacing="0" w:after="120" w:afterAutospacing="0"/>
        <w:rPr>
          <w:rFonts w:ascii="Times New Roman" w:hAnsi="Times New Roman" w:cs="Times New Roman"/>
          <w:sz w:val="22"/>
          <w:szCs w:val="22"/>
        </w:rPr>
      </w:pPr>
      <w:r w:rsidRPr="00D66F82">
        <w:rPr>
          <w:rFonts w:ascii="Times New Roman" w:hAnsi="Times New Roman" w:cs="Times New Roman"/>
          <w:sz w:val="22"/>
          <w:szCs w:val="22"/>
        </w:rPr>
        <w:t>RP-172021</w:t>
      </w:r>
      <w:r w:rsidR="00147FC4">
        <w:rPr>
          <w:rFonts w:ascii="Times New Roman" w:hAnsi="Times New Roman" w:cs="Times New Roman"/>
          <w:sz w:val="22"/>
          <w:szCs w:val="22"/>
        </w:rPr>
        <w:t xml:space="preserve">, </w:t>
      </w:r>
      <w:r w:rsidRPr="00D66F82">
        <w:rPr>
          <w:rFonts w:ascii="Times New Roman" w:hAnsi="Times New Roman" w:cs="Times New Roman"/>
          <w:sz w:val="22"/>
          <w:szCs w:val="22"/>
        </w:rPr>
        <w:t>Study on NR-based Access to Unlicensed Spectrum</w:t>
      </w:r>
      <w:r w:rsidR="00941827" w:rsidRPr="006714C3">
        <w:rPr>
          <w:rFonts w:ascii="Times New Roman" w:hAnsi="Times New Roman" w:cs="Times New Roman"/>
          <w:sz w:val="22"/>
          <w:szCs w:val="22"/>
        </w:rPr>
        <w:t xml:space="preserve">, Dubrovnik, Croatia, March 6 - 9, 2017. </w:t>
      </w:r>
    </w:p>
    <w:p w14:paraId="1C435817" w14:textId="22D28360" w:rsidR="0004742A" w:rsidRPr="0004742A" w:rsidRDefault="0004742A" w:rsidP="0004742A">
      <w:pPr>
        <w:pStyle w:val="afd"/>
        <w:numPr>
          <w:ilvl w:val="0"/>
          <w:numId w:val="7"/>
        </w:numPr>
        <w:spacing w:before="0" w:beforeAutospacing="0" w:after="120" w:afterAutospacing="0"/>
        <w:rPr>
          <w:rFonts w:ascii="Times New Roman" w:hAnsi="Times New Roman" w:cs="Times New Roman"/>
          <w:sz w:val="22"/>
          <w:szCs w:val="22"/>
        </w:rPr>
      </w:pPr>
      <w:r w:rsidRPr="00A1684B">
        <w:rPr>
          <w:rFonts w:ascii="Times New Roman" w:hAnsi="Times New Roman" w:cs="Times New Roman"/>
          <w:sz w:val="22"/>
          <w:szCs w:val="22"/>
        </w:rPr>
        <w:lastRenderedPageBreak/>
        <w:t>Chairman’s Notes, RAN WG1 #9</w:t>
      </w:r>
      <w:r>
        <w:rPr>
          <w:rFonts w:ascii="Times New Roman" w:eastAsia="MS Mincho" w:hAnsi="Times New Roman" w:cs="Times New Roman"/>
          <w:sz w:val="22"/>
          <w:szCs w:val="22"/>
          <w:lang w:eastAsia="ja-JP"/>
        </w:rPr>
        <w:t>2bis</w:t>
      </w:r>
      <w:r w:rsidRPr="00A1684B">
        <w:rPr>
          <w:rFonts w:ascii="Times New Roman" w:hAnsi="Times New Roman" w:cs="Times New Roman"/>
          <w:sz w:val="22"/>
          <w:szCs w:val="22"/>
        </w:rPr>
        <w:t xml:space="preserve"> meeting, </w:t>
      </w:r>
      <w:r>
        <w:rPr>
          <w:rFonts w:ascii="Times New Roman" w:eastAsia="MS Mincho" w:hAnsi="Times New Roman" w:cs="Times New Roman"/>
          <w:sz w:val="22"/>
          <w:szCs w:val="22"/>
          <w:lang w:eastAsia="ja-JP"/>
        </w:rPr>
        <w:t>April</w:t>
      </w:r>
      <w:r w:rsidRPr="00A1684B">
        <w:rPr>
          <w:rFonts w:ascii="Times New Roman" w:hAnsi="Times New Roman" w:cs="Times New Roman"/>
          <w:sz w:val="22"/>
          <w:szCs w:val="22"/>
        </w:rPr>
        <w:t xml:space="preserve"> 201</w:t>
      </w:r>
      <w:r w:rsidRPr="00A1684B">
        <w:rPr>
          <w:rFonts w:ascii="Times New Roman" w:eastAsia="MS Mincho" w:hAnsi="Times New Roman" w:cs="Times New Roman"/>
          <w:sz w:val="22"/>
          <w:szCs w:val="22"/>
          <w:lang w:eastAsia="ja-JP"/>
        </w:rPr>
        <w:t>8.</w:t>
      </w:r>
    </w:p>
    <w:p w14:paraId="1A10B8BE" w14:textId="6937C9BD" w:rsidR="00A1684B" w:rsidRPr="009A0F3A" w:rsidRDefault="00A1684B" w:rsidP="003276ED">
      <w:pPr>
        <w:pStyle w:val="afd"/>
        <w:numPr>
          <w:ilvl w:val="0"/>
          <w:numId w:val="7"/>
        </w:numPr>
        <w:spacing w:before="0" w:beforeAutospacing="0" w:after="120" w:afterAutospacing="0"/>
        <w:rPr>
          <w:rFonts w:ascii="Times New Roman" w:hAnsi="Times New Roman" w:cs="Times New Roman"/>
          <w:sz w:val="22"/>
          <w:szCs w:val="22"/>
        </w:rPr>
      </w:pPr>
      <w:r w:rsidRPr="00A1684B">
        <w:rPr>
          <w:rFonts w:ascii="Times New Roman" w:hAnsi="Times New Roman" w:cs="Times New Roman"/>
          <w:sz w:val="22"/>
          <w:szCs w:val="22"/>
        </w:rPr>
        <w:t>Chairman’s Notes, RAN WG1 #9</w:t>
      </w:r>
      <w:r w:rsidR="00042F70">
        <w:rPr>
          <w:rFonts w:ascii="Times New Roman" w:eastAsia="MS Mincho" w:hAnsi="Times New Roman" w:cs="Times New Roman"/>
          <w:sz w:val="22"/>
          <w:szCs w:val="22"/>
          <w:lang w:eastAsia="ja-JP"/>
        </w:rPr>
        <w:t>3</w:t>
      </w:r>
      <w:r w:rsidRPr="00A1684B">
        <w:rPr>
          <w:rFonts w:ascii="Times New Roman" w:hAnsi="Times New Roman" w:cs="Times New Roman"/>
          <w:sz w:val="22"/>
          <w:szCs w:val="22"/>
        </w:rPr>
        <w:t xml:space="preserve"> meeting, </w:t>
      </w:r>
      <w:r w:rsidR="00042F70">
        <w:rPr>
          <w:rFonts w:ascii="Times New Roman" w:eastAsia="MS Mincho" w:hAnsi="Times New Roman" w:cs="Times New Roman"/>
          <w:sz w:val="22"/>
          <w:szCs w:val="22"/>
          <w:lang w:eastAsia="ja-JP"/>
        </w:rPr>
        <w:t>May</w:t>
      </w:r>
      <w:r w:rsidRPr="00A1684B">
        <w:rPr>
          <w:rFonts w:ascii="Times New Roman" w:hAnsi="Times New Roman" w:cs="Times New Roman"/>
          <w:sz w:val="22"/>
          <w:szCs w:val="22"/>
        </w:rPr>
        <w:t xml:space="preserve"> 201</w:t>
      </w:r>
      <w:r w:rsidRPr="00A1684B">
        <w:rPr>
          <w:rFonts w:ascii="Times New Roman" w:eastAsia="MS Mincho" w:hAnsi="Times New Roman" w:cs="Times New Roman"/>
          <w:sz w:val="22"/>
          <w:szCs w:val="22"/>
          <w:lang w:eastAsia="ja-JP"/>
        </w:rPr>
        <w:t>8.</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BB973" w14:textId="77777777" w:rsidR="00D07B4D" w:rsidRDefault="00D07B4D">
      <w:r>
        <w:separator/>
      </w:r>
    </w:p>
  </w:endnote>
  <w:endnote w:type="continuationSeparator" w:id="0">
    <w:p w14:paraId="0157D722" w14:textId="77777777" w:rsidR="00D07B4D" w:rsidRDefault="00D0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1B9B5" w14:textId="77777777" w:rsidR="00D07B4D" w:rsidRDefault="00D07B4D">
      <w:r>
        <w:separator/>
      </w:r>
    </w:p>
  </w:footnote>
  <w:footnote w:type="continuationSeparator" w:id="0">
    <w:p w14:paraId="4B7FB38C" w14:textId="77777777" w:rsidR="00D07B4D" w:rsidRDefault="00D07B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C6A92"/>
    <w:multiLevelType w:val="multilevel"/>
    <w:tmpl w:val="3E9EB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69032F"/>
    <w:multiLevelType w:val="multilevel"/>
    <w:tmpl w:val="B55E8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309A6"/>
    <w:multiLevelType w:val="multilevel"/>
    <w:tmpl w:val="D22A31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FF6595"/>
    <w:multiLevelType w:val="multilevel"/>
    <w:tmpl w:val="1D664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036A78"/>
    <w:multiLevelType w:val="multilevel"/>
    <w:tmpl w:val="1D664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834E47"/>
    <w:multiLevelType w:val="multilevel"/>
    <w:tmpl w:val="99C82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28"/>
  </w:num>
  <w:num w:numId="4">
    <w:abstractNumId w:val="20"/>
  </w:num>
  <w:num w:numId="5">
    <w:abstractNumId w:val="26"/>
  </w:num>
  <w:num w:numId="6">
    <w:abstractNumId w:val="16"/>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num>
  <w:num w:numId="10">
    <w:abstractNumId w:val="3"/>
  </w:num>
  <w:num w:numId="11">
    <w:abstractNumId w:val="7"/>
  </w:num>
  <w:num w:numId="12">
    <w:abstractNumId w:val="9"/>
  </w:num>
  <w:num w:numId="13">
    <w:abstractNumId w:val="1"/>
  </w:num>
  <w:num w:numId="14">
    <w:abstractNumId w:val="19"/>
  </w:num>
  <w:num w:numId="15">
    <w:abstractNumId w:val="18"/>
  </w:num>
  <w:num w:numId="16">
    <w:abstractNumId w:val="2"/>
  </w:num>
  <w:num w:numId="17">
    <w:abstractNumId w:val="14"/>
  </w:num>
  <w:num w:numId="18">
    <w:abstractNumId w:val="11"/>
  </w:num>
  <w:num w:numId="19">
    <w:abstractNumId w:val="21"/>
  </w:num>
  <w:num w:numId="20">
    <w:abstractNumId w:val="24"/>
  </w:num>
  <w:num w:numId="21">
    <w:abstractNumId w:val="25"/>
  </w:num>
  <w:num w:numId="22">
    <w:abstractNumId w:val="8"/>
  </w:num>
  <w:num w:numId="23">
    <w:abstractNumId w:val="5"/>
  </w:num>
  <w:num w:numId="24">
    <w:abstractNumId w:val="17"/>
  </w:num>
  <w:num w:numId="25">
    <w:abstractNumId w:val="13"/>
  </w:num>
  <w:num w:numId="26">
    <w:abstractNumId w:val="10"/>
  </w:num>
  <w:num w:numId="27">
    <w:abstractNumId w:val="0"/>
  </w:num>
  <w:num w:numId="28">
    <w:abstractNumId w:val="23"/>
  </w:num>
  <w:num w:numId="29">
    <w:abstractNumId w:val="22"/>
  </w:num>
  <w:num w:numId="30">
    <w:abstractNumId w:val="13"/>
  </w:num>
  <w:num w:numId="31">
    <w:abstractNumId w:val="4"/>
  </w:num>
  <w:num w:numId="3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984"/>
    <w:rsid w:val="00004A48"/>
    <w:rsid w:val="00004E70"/>
    <w:rsid w:val="00004F68"/>
    <w:rsid w:val="00005E27"/>
    <w:rsid w:val="00005E32"/>
    <w:rsid w:val="00005F18"/>
    <w:rsid w:val="0000602F"/>
    <w:rsid w:val="0000608A"/>
    <w:rsid w:val="0000676E"/>
    <w:rsid w:val="00006C43"/>
    <w:rsid w:val="00006F3B"/>
    <w:rsid w:val="000072B6"/>
    <w:rsid w:val="00007813"/>
    <w:rsid w:val="000100AA"/>
    <w:rsid w:val="000102A7"/>
    <w:rsid w:val="000109E6"/>
    <w:rsid w:val="00010ABF"/>
    <w:rsid w:val="00011096"/>
    <w:rsid w:val="00011510"/>
    <w:rsid w:val="0001186F"/>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2F70"/>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42A"/>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F3E"/>
    <w:rsid w:val="00061FD2"/>
    <w:rsid w:val="00062424"/>
    <w:rsid w:val="0006263D"/>
    <w:rsid w:val="00062A4F"/>
    <w:rsid w:val="00063892"/>
    <w:rsid w:val="00063F01"/>
    <w:rsid w:val="00063F42"/>
    <w:rsid w:val="00063F5E"/>
    <w:rsid w:val="00064B7F"/>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6F7C"/>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258"/>
    <w:rsid w:val="00093697"/>
    <w:rsid w:val="00093916"/>
    <w:rsid w:val="00093D42"/>
    <w:rsid w:val="00094A16"/>
    <w:rsid w:val="00094DE6"/>
    <w:rsid w:val="00096348"/>
    <w:rsid w:val="00096356"/>
    <w:rsid w:val="0009638B"/>
    <w:rsid w:val="000965A4"/>
    <w:rsid w:val="000965E5"/>
    <w:rsid w:val="00096753"/>
    <w:rsid w:val="000971FE"/>
    <w:rsid w:val="00097BC6"/>
    <w:rsid w:val="00097C99"/>
    <w:rsid w:val="000A07BA"/>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461"/>
    <w:rsid w:val="000D2A95"/>
    <w:rsid w:val="000D2D2D"/>
    <w:rsid w:val="000D36AE"/>
    <w:rsid w:val="000D38A1"/>
    <w:rsid w:val="000D38DD"/>
    <w:rsid w:val="000D3C87"/>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591"/>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957"/>
    <w:rsid w:val="000E7A84"/>
    <w:rsid w:val="000F06E1"/>
    <w:rsid w:val="000F0F31"/>
    <w:rsid w:val="000F15BC"/>
    <w:rsid w:val="000F180A"/>
    <w:rsid w:val="000F1C92"/>
    <w:rsid w:val="000F275B"/>
    <w:rsid w:val="000F2EEE"/>
    <w:rsid w:val="000F3312"/>
    <w:rsid w:val="000F3697"/>
    <w:rsid w:val="000F3A5B"/>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EE9"/>
    <w:rsid w:val="001043C2"/>
    <w:rsid w:val="001043E1"/>
    <w:rsid w:val="00104C5C"/>
    <w:rsid w:val="00104CA6"/>
    <w:rsid w:val="0010505A"/>
    <w:rsid w:val="00105CC7"/>
    <w:rsid w:val="00105E8F"/>
    <w:rsid w:val="001061B1"/>
    <w:rsid w:val="0010732C"/>
    <w:rsid w:val="00107779"/>
    <w:rsid w:val="001078A8"/>
    <w:rsid w:val="001078C2"/>
    <w:rsid w:val="00107B46"/>
    <w:rsid w:val="00107E1C"/>
    <w:rsid w:val="00110156"/>
    <w:rsid w:val="0011022B"/>
    <w:rsid w:val="00110243"/>
    <w:rsid w:val="00110A76"/>
    <w:rsid w:val="001112C4"/>
    <w:rsid w:val="0011130B"/>
    <w:rsid w:val="00111444"/>
    <w:rsid w:val="00111723"/>
    <w:rsid w:val="00111EC3"/>
    <w:rsid w:val="001121AE"/>
    <w:rsid w:val="00112928"/>
    <w:rsid w:val="001129B5"/>
    <w:rsid w:val="00112E25"/>
    <w:rsid w:val="001136C0"/>
    <w:rsid w:val="001141E3"/>
    <w:rsid w:val="001144DF"/>
    <w:rsid w:val="00114A64"/>
    <w:rsid w:val="0011557B"/>
    <w:rsid w:val="0011564F"/>
    <w:rsid w:val="001163DF"/>
    <w:rsid w:val="00116711"/>
    <w:rsid w:val="00116806"/>
    <w:rsid w:val="00117269"/>
    <w:rsid w:val="00117C85"/>
    <w:rsid w:val="00120B13"/>
    <w:rsid w:val="00121019"/>
    <w:rsid w:val="00122457"/>
    <w:rsid w:val="00123538"/>
    <w:rsid w:val="001235B7"/>
    <w:rsid w:val="00124A01"/>
    <w:rsid w:val="00124D84"/>
    <w:rsid w:val="00124FBE"/>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A3C"/>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379A8"/>
    <w:rsid w:val="001400F0"/>
    <w:rsid w:val="001401BF"/>
    <w:rsid w:val="0014063E"/>
    <w:rsid w:val="00140833"/>
    <w:rsid w:val="0014087D"/>
    <w:rsid w:val="00140F59"/>
    <w:rsid w:val="00140F74"/>
    <w:rsid w:val="00141191"/>
    <w:rsid w:val="00141585"/>
    <w:rsid w:val="0014159C"/>
    <w:rsid w:val="00141ADC"/>
    <w:rsid w:val="00141B23"/>
    <w:rsid w:val="00141D0D"/>
    <w:rsid w:val="00142665"/>
    <w:rsid w:val="001428EA"/>
    <w:rsid w:val="00142C80"/>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98B"/>
    <w:rsid w:val="00160CA5"/>
    <w:rsid w:val="00161394"/>
    <w:rsid w:val="00161918"/>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6B14"/>
    <w:rsid w:val="0016725C"/>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EFE"/>
    <w:rsid w:val="00177FC1"/>
    <w:rsid w:val="00180018"/>
    <w:rsid w:val="00180634"/>
    <w:rsid w:val="0018136C"/>
    <w:rsid w:val="001815A2"/>
    <w:rsid w:val="00181FC1"/>
    <w:rsid w:val="00182121"/>
    <w:rsid w:val="00182183"/>
    <w:rsid w:val="00182C7D"/>
    <w:rsid w:val="00183034"/>
    <w:rsid w:val="001830F7"/>
    <w:rsid w:val="00183EE6"/>
    <w:rsid w:val="001853EE"/>
    <w:rsid w:val="0018588A"/>
    <w:rsid w:val="00185FA5"/>
    <w:rsid w:val="00186DED"/>
    <w:rsid w:val="0018723D"/>
    <w:rsid w:val="00187252"/>
    <w:rsid w:val="00187FCE"/>
    <w:rsid w:val="00191305"/>
    <w:rsid w:val="00191C91"/>
    <w:rsid w:val="0019245F"/>
    <w:rsid w:val="00192A36"/>
    <w:rsid w:val="00192D6B"/>
    <w:rsid w:val="00192DD9"/>
    <w:rsid w:val="00193C06"/>
    <w:rsid w:val="00194081"/>
    <w:rsid w:val="00194339"/>
    <w:rsid w:val="00194848"/>
    <w:rsid w:val="00194DA8"/>
    <w:rsid w:val="00194DB4"/>
    <w:rsid w:val="00194F2D"/>
    <w:rsid w:val="00195346"/>
    <w:rsid w:val="0019564D"/>
    <w:rsid w:val="001958EA"/>
    <w:rsid w:val="00195977"/>
    <w:rsid w:val="00195E0E"/>
    <w:rsid w:val="00196633"/>
    <w:rsid w:val="00197E31"/>
    <w:rsid w:val="001A04AB"/>
    <w:rsid w:val="001A0660"/>
    <w:rsid w:val="001A0E39"/>
    <w:rsid w:val="001A0E65"/>
    <w:rsid w:val="001A1139"/>
    <w:rsid w:val="001A180D"/>
    <w:rsid w:val="001A1BAC"/>
    <w:rsid w:val="001A2204"/>
    <w:rsid w:val="001A23CE"/>
    <w:rsid w:val="001A2C89"/>
    <w:rsid w:val="001A40EF"/>
    <w:rsid w:val="001A414B"/>
    <w:rsid w:val="001A4E3C"/>
    <w:rsid w:val="001A506E"/>
    <w:rsid w:val="001A5222"/>
    <w:rsid w:val="001A57F3"/>
    <w:rsid w:val="001A5E6D"/>
    <w:rsid w:val="001A6552"/>
    <w:rsid w:val="001A673E"/>
    <w:rsid w:val="001A67B2"/>
    <w:rsid w:val="001A6D82"/>
    <w:rsid w:val="001A6FD8"/>
    <w:rsid w:val="001A70BE"/>
    <w:rsid w:val="001A7724"/>
    <w:rsid w:val="001A7763"/>
    <w:rsid w:val="001A78AA"/>
    <w:rsid w:val="001A7D26"/>
    <w:rsid w:val="001B1405"/>
    <w:rsid w:val="001B203C"/>
    <w:rsid w:val="001B203E"/>
    <w:rsid w:val="001B2274"/>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B7B50"/>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B88"/>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8E7"/>
    <w:rsid w:val="001E5C23"/>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7BB"/>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4C7"/>
    <w:rsid w:val="002014F9"/>
    <w:rsid w:val="002019D8"/>
    <w:rsid w:val="00201EC7"/>
    <w:rsid w:val="00201F53"/>
    <w:rsid w:val="00202169"/>
    <w:rsid w:val="00202261"/>
    <w:rsid w:val="00202B61"/>
    <w:rsid w:val="0020349A"/>
    <w:rsid w:val="002034B4"/>
    <w:rsid w:val="0020356C"/>
    <w:rsid w:val="00203A7E"/>
    <w:rsid w:val="00204032"/>
    <w:rsid w:val="00204BAD"/>
    <w:rsid w:val="00204D60"/>
    <w:rsid w:val="00205273"/>
    <w:rsid w:val="00205627"/>
    <w:rsid w:val="002056D0"/>
    <w:rsid w:val="0020584F"/>
    <w:rsid w:val="002062A6"/>
    <w:rsid w:val="0020778C"/>
    <w:rsid w:val="00207C7C"/>
    <w:rsid w:val="00207FB1"/>
    <w:rsid w:val="002103A7"/>
    <w:rsid w:val="00210860"/>
    <w:rsid w:val="00210B6A"/>
    <w:rsid w:val="002111C2"/>
    <w:rsid w:val="002118BA"/>
    <w:rsid w:val="00212109"/>
    <w:rsid w:val="002124E8"/>
    <w:rsid w:val="00212CB6"/>
    <w:rsid w:val="00212E37"/>
    <w:rsid w:val="002140FF"/>
    <w:rsid w:val="00214AEC"/>
    <w:rsid w:val="002156CD"/>
    <w:rsid w:val="002158EA"/>
    <w:rsid w:val="00215AFD"/>
    <w:rsid w:val="00215F7E"/>
    <w:rsid w:val="00216422"/>
    <w:rsid w:val="002166B2"/>
    <w:rsid w:val="002170AA"/>
    <w:rsid w:val="00217D5B"/>
    <w:rsid w:val="00217DF2"/>
    <w:rsid w:val="00220894"/>
    <w:rsid w:val="00221005"/>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356"/>
    <w:rsid w:val="0023468E"/>
    <w:rsid w:val="002348AF"/>
    <w:rsid w:val="00234F8C"/>
    <w:rsid w:val="00235542"/>
    <w:rsid w:val="00236349"/>
    <w:rsid w:val="002369B0"/>
    <w:rsid w:val="00236A16"/>
    <w:rsid w:val="00236A36"/>
    <w:rsid w:val="00236AD8"/>
    <w:rsid w:val="002401F5"/>
    <w:rsid w:val="00240556"/>
    <w:rsid w:val="00240E54"/>
    <w:rsid w:val="00240F01"/>
    <w:rsid w:val="00240FB8"/>
    <w:rsid w:val="00241691"/>
    <w:rsid w:val="002418BF"/>
    <w:rsid w:val="0024293A"/>
    <w:rsid w:val="00242A96"/>
    <w:rsid w:val="00242B4D"/>
    <w:rsid w:val="00243EEC"/>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1A"/>
    <w:rsid w:val="00251A69"/>
    <w:rsid w:val="00251F81"/>
    <w:rsid w:val="00252BE0"/>
    <w:rsid w:val="00252CBB"/>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28C"/>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6C9"/>
    <w:rsid w:val="0027195D"/>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9AF"/>
    <w:rsid w:val="002859E2"/>
    <w:rsid w:val="002860BE"/>
    <w:rsid w:val="002862FE"/>
    <w:rsid w:val="002866BF"/>
    <w:rsid w:val="00286AE7"/>
    <w:rsid w:val="00287243"/>
    <w:rsid w:val="00287917"/>
    <w:rsid w:val="00287D70"/>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098"/>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44A"/>
    <w:rsid w:val="002B0654"/>
    <w:rsid w:val="002B0A7D"/>
    <w:rsid w:val="002B0FCD"/>
    <w:rsid w:val="002B1364"/>
    <w:rsid w:val="002B1446"/>
    <w:rsid w:val="002B1A69"/>
    <w:rsid w:val="002B1B71"/>
    <w:rsid w:val="002B20B3"/>
    <w:rsid w:val="002B2723"/>
    <w:rsid w:val="002B280E"/>
    <w:rsid w:val="002B283A"/>
    <w:rsid w:val="002B303A"/>
    <w:rsid w:val="002B334B"/>
    <w:rsid w:val="002B33D1"/>
    <w:rsid w:val="002B3713"/>
    <w:rsid w:val="002B457C"/>
    <w:rsid w:val="002B4AD2"/>
    <w:rsid w:val="002B538E"/>
    <w:rsid w:val="002B5DCA"/>
    <w:rsid w:val="002B6BDC"/>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B0"/>
    <w:rsid w:val="002E14D1"/>
    <w:rsid w:val="002E179B"/>
    <w:rsid w:val="002E1954"/>
    <w:rsid w:val="002E1B94"/>
    <w:rsid w:val="002E1C9E"/>
    <w:rsid w:val="002E1D56"/>
    <w:rsid w:val="002E1F24"/>
    <w:rsid w:val="002E221D"/>
    <w:rsid w:val="002E257B"/>
    <w:rsid w:val="002E25FC"/>
    <w:rsid w:val="002E29AE"/>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547"/>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6FB7"/>
    <w:rsid w:val="002F7282"/>
    <w:rsid w:val="002F7BE3"/>
    <w:rsid w:val="002F7E6A"/>
    <w:rsid w:val="002F7EF1"/>
    <w:rsid w:val="00300097"/>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6ED"/>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507A"/>
    <w:rsid w:val="00335B75"/>
    <w:rsid w:val="00335D8C"/>
    <w:rsid w:val="00335FFE"/>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D2A"/>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5D2"/>
    <w:rsid w:val="0037094E"/>
    <w:rsid w:val="0037098F"/>
    <w:rsid w:val="00370E4F"/>
    <w:rsid w:val="00371215"/>
    <w:rsid w:val="00371FEF"/>
    <w:rsid w:val="00372123"/>
    <w:rsid w:val="00372BBD"/>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B05"/>
    <w:rsid w:val="00385D2A"/>
    <w:rsid w:val="00386382"/>
    <w:rsid w:val="003865CE"/>
    <w:rsid w:val="003865EF"/>
    <w:rsid w:val="00386B5D"/>
    <w:rsid w:val="00386BA9"/>
    <w:rsid w:val="00387AA7"/>
    <w:rsid w:val="00390017"/>
    <w:rsid w:val="00390153"/>
    <w:rsid w:val="003901A3"/>
    <w:rsid w:val="0039072F"/>
    <w:rsid w:val="00390F5F"/>
    <w:rsid w:val="00390F60"/>
    <w:rsid w:val="00391B88"/>
    <w:rsid w:val="003924D8"/>
    <w:rsid w:val="0039341E"/>
    <w:rsid w:val="003940CE"/>
    <w:rsid w:val="003942FE"/>
    <w:rsid w:val="003947C7"/>
    <w:rsid w:val="00396949"/>
    <w:rsid w:val="003971B8"/>
    <w:rsid w:val="0039741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681"/>
    <w:rsid w:val="003A6D70"/>
    <w:rsid w:val="003A7834"/>
    <w:rsid w:val="003A78FB"/>
    <w:rsid w:val="003B0B5B"/>
    <w:rsid w:val="003B0B8A"/>
    <w:rsid w:val="003B0E79"/>
    <w:rsid w:val="003B11E7"/>
    <w:rsid w:val="003B1443"/>
    <w:rsid w:val="003B173A"/>
    <w:rsid w:val="003B1882"/>
    <w:rsid w:val="003B19F7"/>
    <w:rsid w:val="003B1F9D"/>
    <w:rsid w:val="003B210C"/>
    <w:rsid w:val="003B2C7E"/>
    <w:rsid w:val="003B3575"/>
    <w:rsid w:val="003B4652"/>
    <w:rsid w:val="003B4CD1"/>
    <w:rsid w:val="003B504D"/>
    <w:rsid w:val="003B50BC"/>
    <w:rsid w:val="003B52B7"/>
    <w:rsid w:val="003B57E4"/>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8B8"/>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C1D"/>
    <w:rsid w:val="003D2C34"/>
    <w:rsid w:val="003D31EB"/>
    <w:rsid w:val="003D3382"/>
    <w:rsid w:val="003D347B"/>
    <w:rsid w:val="003D3980"/>
    <w:rsid w:val="003D3DDD"/>
    <w:rsid w:val="003D475F"/>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BB4"/>
    <w:rsid w:val="003D7DB3"/>
    <w:rsid w:val="003E0488"/>
    <w:rsid w:val="003E0768"/>
    <w:rsid w:val="003E07AE"/>
    <w:rsid w:val="003E14FC"/>
    <w:rsid w:val="003E166E"/>
    <w:rsid w:val="003E1D3D"/>
    <w:rsid w:val="003E2311"/>
    <w:rsid w:val="003E2785"/>
    <w:rsid w:val="003E2976"/>
    <w:rsid w:val="003E2F0B"/>
    <w:rsid w:val="003E364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E60"/>
    <w:rsid w:val="0040126E"/>
    <w:rsid w:val="00401CC1"/>
    <w:rsid w:val="004020D4"/>
    <w:rsid w:val="004020E1"/>
    <w:rsid w:val="004021B6"/>
    <w:rsid w:val="004023F6"/>
    <w:rsid w:val="00402616"/>
    <w:rsid w:val="00402811"/>
    <w:rsid w:val="0040301A"/>
    <w:rsid w:val="00403E77"/>
    <w:rsid w:val="00403F6D"/>
    <w:rsid w:val="00404672"/>
    <w:rsid w:val="004047C4"/>
    <w:rsid w:val="004049D9"/>
    <w:rsid w:val="00404A6B"/>
    <w:rsid w:val="00405262"/>
    <w:rsid w:val="004052A4"/>
    <w:rsid w:val="0040570B"/>
    <w:rsid w:val="00405EDB"/>
    <w:rsid w:val="00405EE5"/>
    <w:rsid w:val="00405F38"/>
    <w:rsid w:val="00405FB1"/>
    <w:rsid w:val="0040618D"/>
    <w:rsid w:val="004063C6"/>
    <w:rsid w:val="00406460"/>
    <w:rsid w:val="00406EE1"/>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504"/>
    <w:rsid w:val="00423641"/>
    <w:rsid w:val="004238F2"/>
    <w:rsid w:val="004244DD"/>
    <w:rsid w:val="00424932"/>
    <w:rsid w:val="00424CC9"/>
    <w:rsid w:val="00424D48"/>
    <w:rsid w:val="00425BFF"/>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141"/>
    <w:rsid w:val="004332EC"/>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474"/>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7E3"/>
    <w:rsid w:val="00453BB6"/>
    <w:rsid w:val="00453CAA"/>
    <w:rsid w:val="004541D3"/>
    <w:rsid w:val="004543AD"/>
    <w:rsid w:val="0045440D"/>
    <w:rsid w:val="00454876"/>
    <w:rsid w:val="0045509E"/>
    <w:rsid w:val="00455113"/>
    <w:rsid w:val="00455A8D"/>
    <w:rsid w:val="004563A7"/>
    <w:rsid w:val="00456421"/>
    <w:rsid w:val="0045692F"/>
    <w:rsid w:val="00456AE9"/>
    <w:rsid w:val="00456D5F"/>
    <w:rsid w:val="00456DAB"/>
    <w:rsid w:val="004578F3"/>
    <w:rsid w:val="0045796D"/>
    <w:rsid w:val="00460CC3"/>
    <w:rsid w:val="00460E86"/>
    <w:rsid w:val="004611D7"/>
    <w:rsid w:val="0046149A"/>
    <w:rsid w:val="00462035"/>
    <w:rsid w:val="00462062"/>
    <w:rsid w:val="00462A4E"/>
    <w:rsid w:val="00463680"/>
    <w:rsid w:val="0046369C"/>
    <w:rsid w:val="00463A6F"/>
    <w:rsid w:val="00463BAE"/>
    <w:rsid w:val="004646B4"/>
    <w:rsid w:val="00464A88"/>
    <w:rsid w:val="004651A0"/>
    <w:rsid w:val="0046576F"/>
    <w:rsid w:val="004657A6"/>
    <w:rsid w:val="00466532"/>
    <w:rsid w:val="00466BFE"/>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01"/>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B1C"/>
    <w:rsid w:val="00491CD4"/>
    <w:rsid w:val="004920F0"/>
    <w:rsid w:val="00492613"/>
    <w:rsid w:val="00493951"/>
    <w:rsid w:val="00493958"/>
    <w:rsid w:val="00494242"/>
    <w:rsid w:val="00494363"/>
    <w:rsid w:val="00494E8E"/>
    <w:rsid w:val="004955BC"/>
    <w:rsid w:val="00495C9E"/>
    <w:rsid w:val="00495D63"/>
    <w:rsid w:val="0049648F"/>
    <w:rsid w:val="00496606"/>
    <w:rsid w:val="004967EF"/>
    <w:rsid w:val="00496CF5"/>
    <w:rsid w:val="00496F05"/>
    <w:rsid w:val="00497370"/>
    <w:rsid w:val="00497C5D"/>
    <w:rsid w:val="004A0590"/>
    <w:rsid w:val="004A0F39"/>
    <w:rsid w:val="004A223D"/>
    <w:rsid w:val="004A251F"/>
    <w:rsid w:val="004A2C25"/>
    <w:rsid w:val="004A3292"/>
    <w:rsid w:val="004A3BF1"/>
    <w:rsid w:val="004A3C7D"/>
    <w:rsid w:val="004A3E42"/>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ABC"/>
    <w:rsid w:val="004B3ECF"/>
    <w:rsid w:val="004B3F99"/>
    <w:rsid w:val="004B4164"/>
    <w:rsid w:val="004B423E"/>
    <w:rsid w:val="004B428A"/>
    <w:rsid w:val="004B43D3"/>
    <w:rsid w:val="004B49E6"/>
    <w:rsid w:val="004B4D69"/>
    <w:rsid w:val="004B4F89"/>
    <w:rsid w:val="004B5832"/>
    <w:rsid w:val="004B7580"/>
    <w:rsid w:val="004B7CAA"/>
    <w:rsid w:val="004B7F22"/>
    <w:rsid w:val="004C01A8"/>
    <w:rsid w:val="004C0DC5"/>
    <w:rsid w:val="004C0DF4"/>
    <w:rsid w:val="004C1840"/>
    <w:rsid w:val="004C19A3"/>
    <w:rsid w:val="004C24C9"/>
    <w:rsid w:val="004C2ADA"/>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9D"/>
    <w:rsid w:val="004D08AF"/>
    <w:rsid w:val="004D0D04"/>
    <w:rsid w:val="004D0DFE"/>
    <w:rsid w:val="004D19E0"/>
    <w:rsid w:val="004D1D91"/>
    <w:rsid w:val="004D22C3"/>
    <w:rsid w:val="004D299B"/>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B4D"/>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2030"/>
    <w:rsid w:val="0050215D"/>
    <w:rsid w:val="005021DD"/>
    <w:rsid w:val="005026CA"/>
    <w:rsid w:val="00502B72"/>
    <w:rsid w:val="00502B7E"/>
    <w:rsid w:val="00502D10"/>
    <w:rsid w:val="00503F1F"/>
    <w:rsid w:val="00504BC1"/>
    <w:rsid w:val="00504EE7"/>
    <w:rsid w:val="00505134"/>
    <w:rsid w:val="00505971"/>
    <w:rsid w:val="00505C04"/>
    <w:rsid w:val="00505E47"/>
    <w:rsid w:val="00507180"/>
    <w:rsid w:val="005077A7"/>
    <w:rsid w:val="00507E8B"/>
    <w:rsid w:val="00511C6E"/>
    <w:rsid w:val="00511F15"/>
    <w:rsid w:val="005121B9"/>
    <w:rsid w:val="005126EE"/>
    <w:rsid w:val="0051317F"/>
    <w:rsid w:val="0051318C"/>
    <w:rsid w:val="00513339"/>
    <w:rsid w:val="005142CD"/>
    <w:rsid w:val="005143C9"/>
    <w:rsid w:val="00514B2D"/>
    <w:rsid w:val="00514DC9"/>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192"/>
    <w:rsid w:val="0052126E"/>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3F55"/>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87C"/>
    <w:rsid w:val="0054593A"/>
    <w:rsid w:val="00545D32"/>
    <w:rsid w:val="005467FB"/>
    <w:rsid w:val="00546943"/>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623"/>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7B7"/>
    <w:rsid w:val="005808F1"/>
    <w:rsid w:val="00580E48"/>
    <w:rsid w:val="00580EA7"/>
    <w:rsid w:val="00580F0A"/>
    <w:rsid w:val="00581246"/>
    <w:rsid w:val="00582808"/>
    <w:rsid w:val="00582BD4"/>
    <w:rsid w:val="00582C3A"/>
    <w:rsid w:val="00582E1A"/>
    <w:rsid w:val="00583147"/>
    <w:rsid w:val="005832D6"/>
    <w:rsid w:val="00583836"/>
    <w:rsid w:val="00583B2F"/>
    <w:rsid w:val="00583B63"/>
    <w:rsid w:val="005840E1"/>
    <w:rsid w:val="00584416"/>
    <w:rsid w:val="00584B39"/>
    <w:rsid w:val="00584D87"/>
    <w:rsid w:val="00585000"/>
    <w:rsid w:val="00585028"/>
    <w:rsid w:val="00585334"/>
    <w:rsid w:val="005854D1"/>
    <w:rsid w:val="00585F5B"/>
    <w:rsid w:val="00586196"/>
    <w:rsid w:val="0058620A"/>
    <w:rsid w:val="00586A96"/>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3F5"/>
    <w:rsid w:val="005A7734"/>
    <w:rsid w:val="005A7D6F"/>
    <w:rsid w:val="005B0542"/>
    <w:rsid w:val="005B063A"/>
    <w:rsid w:val="005B068F"/>
    <w:rsid w:val="005B0DEF"/>
    <w:rsid w:val="005B10E2"/>
    <w:rsid w:val="005B2225"/>
    <w:rsid w:val="005B264D"/>
    <w:rsid w:val="005B2799"/>
    <w:rsid w:val="005B2B3A"/>
    <w:rsid w:val="005B2B77"/>
    <w:rsid w:val="005B2DF2"/>
    <w:rsid w:val="005B34BB"/>
    <w:rsid w:val="005B3D30"/>
    <w:rsid w:val="005B3D4A"/>
    <w:rsid w:val="005B3F01"/>
    <w:rsid w:val="005B4D87"/>
    <w:rsid w:val="005B50B6"/>
    <w:rsid w:val="005B5A46"/>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4BD3"/>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0AE"/>
    <w:rsid w:val="005E05DC"/>
    <w:rsid w:val="005E108F"/>
    <w:rsid w:val="005E1997"/>
    <w:rsid w:val="005E1BD0"/>
    <w:rsid w:val="005E2193"/>
    <w:rsid w:val="005E234A"/>
    <w:rsid w:val="005E28A8"/>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41D"/>
    <w:rsid w:val="005F6B77"/>
    <w:rsid w:val="005F6BAE"/>
    <w:rsid w:val="005F7487"/>
    <w:rsid w:val="00600232"/>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26D80"/>
    <w:rsid w:val="0062700D"/>
    <w:rsid w:val="00627C4B"/>
    <w:rsid w:val="006304BC"/>
    <w:rsid w:val="00630DCE"/>
    <w:rsid w:val="0063120A"/>
    <w:rsid w:val="0063150B"/>
    <w:rsid w:val="00631585"/>
    <w:rsid w:val="006315E2"/>
    <w:rsid w:val="006321C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15A"/>
    <w:rsid w:val="00636943"/>
    <w:rsid w:val="00637240"/>
    <w:rsid w:val="006406F5"/>
    <w:rsid w:val="00641105"/>
    <w:rsid w:val="00641256"/>
    <w:rsid w:val="006414A1"/>
    <w:rsid w:val="00642179"/>
    <w:rsid w:val="006435FF"/>
    <w:rsid w:val="00643639"/>
    <w:rsid w:val="00643660"/>
    <w:rsid w:val="006449C0"/>
    <w:rsid w:val="00645739"/>
    <w:rsid w:val="00646667"/>
    <w:rsid w:val="00646788"/>
    <w:rsid w:val="006467F3"/>
    <w:rsid w:val="006468BD"/>
    <w:rsid w:val="0064781C"/>
    <w:rsid w:val="0064785B"/>
    <w:rsid w:val="00647A5E"/>
    <w:rsid w:val="00647C1A"/>
    <w:rsid w:val="00647CF9"/>
    <w:rsid w:val="00650139"/>
    <w:rsid w:val="00651C14"/>
    <w:rsid w:val="00651E5F"/>
    <w:rsid w:val="0065203B"/>
    <w:rsid w:val="006523AD"/>
    <w:rsid w:val="006525E5"/>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3D"/>
    <w:rsid w:val="0067697E"/>
    <w:rsid w:val="00676A5A"/>
    <w:rsid w:val="00676D8F"/>
    <w:rsid w:val="00677443"/>
    <w:rsid w:val="0067769A"/>
    <w:rsid w:val="006806A3"/>
    <w:rsid w:val="006806A6"/>
    <w:rsid w:val="00681211"/>
    <w:rsid w:val="006812C2"/>
    <w:rsid w:val="00681308"/>
    <w:rsid w:val="0068136D"/>
    <w:rsid w:val="00681876"/>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1B43"/>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1D4A"/>
    <w:rsid w:val="006A254E"/>
    <w:rsid w:val="006A26C6"/>
    <w:rsid w:val="006A2C30"/>
    <w:rsid w:val="006A301C"/>
    <w:rsid w:val="006A301E"/>
    <w:rsid w:val="006A38CE"/>
    <w:rsid w:val="006A3E2B"/>
    <w:rsid w:val="006A3F39"/>
    <w:rsid w:val="006A4833"/>
    <w:rsid w:val="006A58AE"/>
    <w:rsid w:val="006A5BD3"/>
    <w:rsid w:val="006A6242"/>
    <w:rsid w:val="006A6A46"/>
    <w:rsid w:val="006A6DDF"/>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B03"/>
    <w:rsid w:val="006C6E3A"/>
    <w:rsid w:val="006C6FD7"/>
    <w:rsid w:val="006C7261"/>
    <w:rsid w:val="006D00DB"/>
    <w:rsid w:val="006D0361"/>
    <w:rsid w:val="006D054B"/>
    <w:rsid w:val="006D0810"/>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71E"/>
    <w:rsid w:val="006D7EB0"/>
    <w:rsid w:val="006E0138"/>
    <w:rsid w:val="006E06C4"/>
    <w:rsid w:val="006E0BB0"/>
    <w:rsid w:val="006E0D34"/>
    <w:rsid w:val="006E12C3"/>
    <w:rsid w:val="006E19BB"/>
    <w:rsid w:val="006E2529"/>
    <w:rsid w:val="006E2B39"/>
    <w:rsid w:val="006E2E36"/>
    <w:rsid w:val="006E35C7"/>
    <w:rsid w:val="006E376A"/>
    <w:rsid w:val="006E45F3"/>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2298"/>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799"/>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82D"/>
    <w:rsid w:val="00707EC1"/>
    <w:rsid w:val="0071022D"/>
    <w:rsid w:val="007109C2"/>
    <w:rsid w:val="00711223"/>
    <w:rsid w:val="00711340"/>
    <w:rsid w:val="0071169B"/>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24E"/>
    <w:rsid w:val="00727530"/>
    <w:rsid w:val="00727FEE"/>
    <w:rsid w:val="007309DB"/>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8B1"/>
    <w:rsid w:val="00736DD8"/>
    <w:rsid w:val="007377E6"/>
    <w:rsid w:val="00737F07"/>
    <w:rsid w:val="00737F9B"/>
    <w:rsid w:val="00740585"/>
    <w:rsid w:val="0074076A"/>
    <w:rsid w:val="0074093E"/>
    <w:rsid w:val="00741658"/>
    <w:rsid w:val="0074181E"/>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3CD1"/>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23C"/>
    <w:rsid w:val="007803BD"/>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900"/>
    <w:rsid w:val="007861DF"/>
    <w:rsid w:val="00786958"/>
    <w:rsid w:val="00786C49"/>
    <w:rsid w:val="00786E71"/>
    <w:rsid w:val="0078781A"/>
    <w:rsid w:val="00787F8E"/>
    <w:rsid w:val="0079019E"/>
    <w:rsid w:val="007909F4"/>
    <w:rsid w:val="0079162F"/>
    <w:rsid w:val="00791B61"/>
    <w:rsid w:val="00791C4C"/>
    <w:rsid w:val="00791F39"/>
    <w:rsid w:val="0079262F"/>
    <w:rsid w:val="0079344C"/>
    <w:rsid w:val="00793539"/>
    <w:rsid w:val="00793985"/>
    <w:rsid w:val="00793AC7"/>
    <w:rsid w:val="00794484"/>
    <w:rsid w:val="0079468D"/>
    <w:rsid w:val="00794924"/>
    <w:rsid w:val="00794C8A"/>
    <w:rsid w:val="00794F3C"/>
    <w:rsid w:val="00795431"/>
    <w:rsid w:val="00795C05"/>
    <w:rsid w:val="00796848"/>
    <w:rsid w:val="007972D4"/>
    <w:rsid w:val="00797DE9"/>
    <w:rsid w:val="007A0B99"/>
    <w:rsid w:val="007A0BC2"/>
    <w:rsid w:val="007A1770"/>
    <w:rsid w:val="007A1822"/>
    <w:rsid w:val="007A1F44"/>
    <w:rsid w:val="007A23FF"/>
    <w:rsid w:val="007A295B"/>
    <w:rsid w:val="007A3424"/>
    <w:rsid w:val="007A35EF"/>
    <w:rsid w:val="007A3622"/>
    <w:rsid w:val="007A3693"/>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55B"/>
    <w:rsid w:val="007B3C31"/>
    <w:rsid w:val="007B451C"/>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6A55"/>
    <w:rsid w:val="007C73AA"/>
    <w:rsid w:val="007C7893"/>
    <w:rsid w:val="007C7DC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69EE"/>
    <w:rsid w:val="007D7175"/>
    <w:rsid w:val="007E0356"/>
    <w:rsid w:val="007E0AF0"/>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29E"/>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7F77D0"/>
    <w:rsid w:val="008001B4"/>
    <w:rsid w:val="0080041F"/>
    <w:rsid w:val="00800769"/>
    <w:rsid w:val="00800ED2"/>
    <w:rsid w:val="00801CAD"/>
    <w:rsid w:val="00802212"/>
    <w:rsid w:val="0080237E"/>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89E"/>
    <w:rsid w:val="00807C01"/>
    <w:rsid w:val="008101FD"/>
    <w:rsid w:val="00810AA8"/>
    <w:rsid w:val="00810D27"/>
    <w:rsid w:val="00810D8D"/>
    <w:rsid w:val="00810E59"/>
    <w:rsid w:val="00811835"/>
    <w:rsid w:val="00811B80"/>
    <w:rsid w:val="00813092"/>
    <w:rsid w:val="00813226"/>
    <w:rsid w:val="00814631"/>
    <w:rsid w:val="008146BA"/>
    <w:rsid w:val="00814A89"/>
    <w:rsid w:val="00815237"/>
    <w:rsid w:val="008152C6"/>
    <w:rsid w:val="0081581D"/>
    <w:rsid w:val="00815A49"/>
    <w:rsid w:val="00815AF8"/>
    <w:rsid w:val="00815E27"/>
    <w:rsid w:val="0081644D"/>
    <w:rsid w:val="00816680"/>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5A8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38F1"/>
    <w:rsid w:val="00863FB1"/>
    <w:rsid w:val="00864440"/>
    <w:rsid w:val="00864824"/>
    <w:rsid w:val="00864D76"/>
    <w:rsid w:val="008650FC"/>
    <w:rsid w:val="008656A7"/>
    <w:rsid w:val="0086607B"/>
    <w:rsid w:val="0086626A"/>
    <w:rsid w:val="00866922"/>
    <w:rsid w:val="008669E2"/>
    <w:rsid w:val="00866EB3"/>
    <w:rsid w:val="0086701A"/>
    <w:rsid w:val="00867332"/>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D31"/>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4318"/>
    <w:rsid w:val="008846C5"/>
    <w:rsid w:val="008846F1"/>
    <w:rsid w:val="008850E4"/>
    <w:rsid w:val="00885CA4"/>
    <w:rsid w:val="00886B15"/>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BFB"/>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8A9"/>
    <w:rsid w:val="008C1A09"/>
    <w:rsid w:val="008C1E66"/>
    <w:rsid w:val="008C1F26"/>
    <w:rsid w:val="008C2452"/>
    <w:rsid w:val="008C24CA"/>
    <w:rsid w:val="008C2683"/>
    <w:rsid w:val="008C2A3A"/>
    <w:rsid w:val="008C2B23"/>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93A"/>
    <w:rsid w:val="008E3CCA"/>
    <w:rsid w:val="008E3E42"/>
    <w:rsid w:val="008E3EEC"/>
    <w:rsid w:val="008E3FB1"/>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BB7"/>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CFE"/>
    <w:rsid w:val="008F3D5F"/>
    <w:rsid w:val="008F3F01"/>
    <w:rsid w:val="008F3F76"/>
    <w:rsid w:val="008F48C2"/>
    <w:rsid w:val="008F497F"/>
    <w:rsid w:val="008F4E82"/>
    <w:rsid w:val="008F4EE4"/>
    <w:rsid w:val="008F4F7F"/>
    <w:rsid w:val="008F55E8"/>
    <w:rsid w:val="008F5840"/>
    <w:rsid w:val="008F5EEF"/>
    <w:rsid w:val="008F66FE"/>
    <w:rsid w:val="008F72CC"/>
    <w:rsid w:val="008F72CD"/>
    <w:rsid w:val="008F7459"/>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3A"/>
    <w:rsid w:val="00911CA3"/>
    <w:rsid w:val="00912023"/>
    <w:rsid w:val="009125C9"/>
    <w:rsid w:val="0091291A"/>
    <w:rsid w:val="00912967"/>
    <w:rsid w:val="00913369"/>
    <w:rsid w:val="00913612"/>
    <w:rsid w:val="0091366A"/>
    <w:rsid w:val="00913824"/>
    <w:rsid w:val="00913C99"/>
    <w:rsid w:val="00914054"/>
    <w:rsid w:val="00914623"/>
    <w:rsid w:val="00915757"/>
    <w:rsid w:val="009159B3"/>
    <w:rsid w:val="00916037"/>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313"/>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0781"/>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5180"/>
    <w:rsid w:val="009453CA"/>
    <w:rsid w:val="009453D9"/>
    <w:rsid w:val="009455DD"/>
    <w:rsid w:val="0094590C"/>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209"/>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1A25"/>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48B"/>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78"/>
    <w:rsid w:val="009A04FB"/>
    <w:rsid w:val="009A0C6F"/>
    <w:rsid w:val="009A0EF7"/>
    <w:rsid w:val="009A0F3A"/>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5BE"/>
    <w:rsid w:val="009A6A6B"/>
    <w:rsid w:val="009A791C"/>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298"/>
    <w:rsid w:val="009B704F"/>
    <w:rsid w:val="009B7118"/>
    <w:rsid w:val="009B7204"/>
    <w:rsid w:val="009B746C"/>
    <w:rsid w:val="009B7820"/>
    <w:rsid w:val="009C0074"/>
    <w:rsid w:val="009C0255"/>
    <w:rsid w:val="009C02A5"/>
    <w:rsid w:val="009C0564"/>
    <w:rsid w:val="009C0716"/>
    <w:rsid w:val="009C1321"/>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DB3"/>
    <w:rsid w:val="009D0DC6"/>
    <w:rsid w:val="009D0F21"/>
    <w:rsid w:val="009D0F66"/>
    <w:rsid w:val="009D1815"/>
    <w:rsid w:val="009D199B"/>
    <w:rsid w:val="009D1A06"/>
    <w:rsid w:val="009D1BA4"/>
    <w:rsid w:val="009D1D5A"/>
    <w:rsid w:val="009D1F9A"/>
    <w:rsid w:val="009D22E4"/>
    <w:rsid w:val="009D22F7"/>
    <w:rsid w:val="009D2D7E"/>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3AFD"/>
    <w:rsid w:val="009E3CDD"/>
    <w:rsid w:val="009E41BD"/>
    <w:rsid w:val="009E4348"/>
    <w:rsid w:val="009E4B16"/>
    <w:rsid w:val="009E5C60"/>
    <w:rsid w:val="009E5C9E"/>
    <w:rsid w:val="009E64DB"/>
    <w:rsid w:val="009E6794"/>
    <w:rsid w:val="009E7189"/>
    <w:rsid w:val="009E73CD"/>
    <w:rsid w:val="009E7E46"/>
    <w:rsid w:val="009E7FC1"/>
    <w:rsid w:val="009F01E1"/>
    <w:rsid w:val="009F07CC"/>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DD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84B"/>
    <w:rsid w:val="00A16B59"/>
    <w:rsid w:val="00A172E8"/>
    <w:rsid w:val="00A1779D"/>
    <w:rsid w:val="00A179FF"/>
    <w:rsid w:val="00A20193"/>
    <w:rsid w:val="00A20ED3"/>
    <w:rsid w:val="00A2133C"/>
    <w:rsid w:val="00A21A36"/>
    <w:rsid w:val="00A21ECE"/>
    <w:rsid w:val="00A21F65"/>
    <w:rsid w:val="00A222C3"/>
    <w:rsid w:val="00A22614"/>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9D0"/>
    <w:rsid w:val="00A32316"/>
    <w:rsid w:val="00A33172"/>
    <w:rsid w:val="00A3353A"/>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37F3A"/>
    <w:rsid w:val="00A4078D"/>
    <w:rsid w:val="00A40F05"/>
    <w:rsid w:val="00A41099"/>
    <w:rsid w:val="00A41B37"/>
    <w:rsid w:val="00A42151"/>
    <w:rsid w:val="00A42458"/>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BEA"/>
    <w:rsid w:val="00A52E4E"/>
    <w:rsid w:val="00A5356E"/>
    <w:rsid w:val="00A53CEF"/>
    <w:rsid w:val="00A53F55"/>
    <w:rsid w:val="00A54114"/>
    <w:rsid w:val="00A5417B"/>
    <w:rsid w:val="00A54599"/>
    <w:rsid w:val="00A54985"/>
    <w:rsid w:val="00A54B82"/>
    <w:rsid w:val="00A556F9"/>
    <w:rsid w:val="00A55CD4"/>
    <w:rsid w:val="00A55D7E"/>
    <w:rsid w:val="00A55F79"/>
    <w:rsid w:val="00A5620C"/>
    <w:rsid w:val="00A569D4"/>
    <w:rsid w:val="00A56A8E"/>
    <w:rsid w:val="00A56CFB"/>
    <w:rsid w:val="00A5753C"/>
    <w:rsid w:val="00A57806"/>
    <w:rsid w:val="00A57967"/>
    <w:rsid w:val="00A57F1A"/>
    <w:rsid w:val="00A60163"/>
    <w:rsid w:val="00A6038D"/>
    <w:rsid w:val="00A60C3B"/>
    <w:rsid w:val="00A60CF0"/>
    <w:rsid w:val="00A61302"/>
    <w:rsid w:val="00A61429"/>
    <w:rsid w:val="00A61514"/>
    <w:rsid w:val="00A61645"/>
    <w:rsid w:val="00A62080"/>
    <w:rsid w:val="00A62925"/>
    <w:rsid w:val="00A62E94"/>
    <w:rsid w:val="00A62F4E"/>
    <w:rsid w:val="00A630A2"/>
    <w:rsid w:val="00A632B8"/>
    <w:rsid w:val="00A6378C"/>
    <w:rsid w:val="00A63BF3"/>
    <w:rsid w:val="00A63D8C"/>
    <w:rsid w:val="00A6473B"/>
    <w:rsid w:val="00A648E6"/>
    <w:rsid w:val="00A64942"/>
    <w:rsid w:val="00A64990"/>
    <w:rsid w:val="00A64B1F"/>
    <w:rsid w:val="00A64D05"/>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7B7"/>
    <w:rsid w:val="00A75CC1"/>
    <w:rsid w:val="00A75E88"/>
    <w:rsid w:val="00A75F62"/>
    <w:rsid w:val="00A761F1"/>
    <w:rsid w:val="00A7627C"/>
    <w:rsid w:val="00A76792"/>
    <w:rsid w:val="00A76AC9"/>
    <w:rsid w:val="00A77032"/>
    <w:rsid w:val="00A770F2"/>
    <w:rsid w:val="00A77A72"/>
    <w:rsid w:val="00A77B49"/>
    <w:rsid w:val="00A77D2C"/>
    <w:rsid w:val="00A77D49"/>
    <w:rsid w:val="00A77DDD"/>
    <w:rsid w:val="00A77F53"/>
    <w:rsid w:val="00A803D5"/>
    <w:rsid w:val="00A8056E"/>
    <w:rsid w:val="00A8095B"/>
    <w:rsid w:val="00A80ADE"/>
    <w:rsid w:val="00A8100D"/>
    <w:rsid w:val="00A8240A"/>
    <w:rsid w:val="00A8253A"/>
    <w:rsid w:val="00A82907"/>
    <w:rsid w:val="00A82D58"/>
    <w:rsid w:val="00A82ED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4D3D"/>
    <w:rsid w:val="00A8557B"/>
    <w:rsid w:val="00A85A05"/>
    <w:rsid w:val="00A8660F"/>
    <w:rsid w:val="00A86ACB"/>
    <w:rsid w:val="00A86D63"/>
    <w:rsid w:val="00A87294"/>
    <w:rsid w:val="00A8762A"/>
    <w:rsid w:val="00A87797"/>
    <w:rsid w:val="00A87A20"/>
    <w:rsid w:val="00A87E06"/>
    <w:rsid w:val="00A90005"/>
    <w:rsid w:val="00A90A50"/>
    <w:rsid w:val="00A90B84"/>
    <w:rsid w:val="00A90E4F"/>
    <w:rsid w:val="00A90E72"/>
    <w:rsid w:val="00A91E04"/>
    <w:rsid w:val="00A922A2"/>
    <w:rsid w:val="00A9291A"/>
    <w:rsid w:val="00A9327B"/>
    <w:rsid w:val="00A934B9"/>
    <w:rsid w:val="00A93610"/>
    <w:rsid w:val="00A93B69"/>
    <w:rsid w:val="00A952AD"/>
    <w:rsid w:val="00A95F6F"/>
    <w:rsid w:val="00A9602C"/>
    <w:rsid w:val="00A963C7"/>
    <w:rsid w:val="00A97044"/>
    <w:rsid w:val="00A97731"/>
    <w:rsid w:val="00AA01DA"/>
    <w:rsid w:val="00AA079C"/>
    <w:rsid w:val="00AA11FE"/>
    <w:rsid w:val="00AA1626"/>
    <w:rsid w:val="00AA1653"/>
    <w:rsid w:val="00AA19F2"/>
    <w:rsid w:val="00AA1C25"/>
    <w:rsid w:val="00AA2570"/>
    <w:rsid w:val="00AA2AA1"/>
    <w:rsid w:val="00AA3016"/>
    <w:rsid w:val="00AA371B"/>
    <w:rsid w:val="00AA3DB7"/>
    <w:rsid w:val="00AA41A6"/>
    <w:rsid w:val="00AA4309"/>
    <w:rsid w:val="00AA4E9C"/>
    <w:rsid w:val="00AA5165"/>
    <w:rsid w:val="00AA51F5"/>
    <w:rsid w:val="00AA5935"/>
    <w:rsid w:val="00AA5A16"/>
    <w:rsid w:val="00AA5E3B"/>
    <w:rsid w:val="00AA6645"/>
    <w:rsid w:val="00AA66CA"/>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446"/>
    <w:rsid w:val="00AC254D"/>
    <w:rsid w:val="00AC2896"/>
    <w:rsid w:val="00AC28D4"/>
    <w:rsid w:val="00AC2B97"/>
    <w:rsid w:val="00AC2D2D"/>
    <w:rsid w:val="00AC326A"/>
    <w:rsid w:val="00AC3AB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4C"/>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A58"/>
    <w:rsid w:val="00AE2F3F"/>
    <w:rsid w:val="00AE3338"/>
    <w:rsid w:val="00AE3834"/>
    <w:rsid w:val="00AE3B3B"/>
    <w:rsid w:val="00AE3B4E"/>
    <w:rsid w:val="00AE3E92"/>
    <w:rsid w:val="00AE4256"/>
    <w:rsid w:val="00AE59EC"/>
    <w:rsid w:val="00AE6365"/>
    <w:rsid w:val="00AE67B3"/>
    <w:rsid w:val="00AE6903"/>
    <w:rsid w:val="00AE6A0F"/>
    <w:rsid w:val="00AE7864"/>
    <w:rsid w:val="00AE7949"/>
    <w:rsid w:val="00AF03AE"/>
    <w:rsid w:val="00AF0719"/>
    <w:rsid w:val="00AF0B51"/>
    <w:rsid w:val="00AF15DA"/>
    <w:rsid w:val="00AF17C2"/>
    <w:rsid w:val="00AF18D6"/>
    <w:rsid w:val="00AF18E5"/>
    <w:rsid w:val="00AF25D5"/>
    <w:rsid w:val="00AF2991"/>
    <w:rsid w:val="00AF29A7"/>
    <w:rsid w:val="00AF3DBB"/>
    <w:rsid w:val="00AF4205"/>
    <w:rsid w:val="00AF47C8"/>
    <w:rsid w:val="00AF4AC7"/>
    <w:rsid w:val="00AF5134"/>
    <w:rsid w:val="00AF5194"/>
    <w:rsid w:val="00AF53EF"/>
    <w:rsid w:val="00AF54B9"/>
    <w:rsid w:val="00AF5EFD"/>
    <w:rsid w:val="00AF5FD2"/>
    <w:rsid w:val="00AF60DB"/>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354C"/>
    <w:rsid w:val="00B137B2"/>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17DAA"/>
    <w:rsid w:val="00B212B2"/>
    <w:rsid w:val="00B212D2"/>
    <w:rsid w:val="00B21CBF"/>
    <w:rsid w:val="00B22006"/>
    <w:rsid w:val="00B222C3"/>
    <w:rsid w:val="00B2248A"/>
    <w:rsid w:val="00B226E9"/>
    <w:rsid w:val="00B22C0D"/>
    <w:rsid w:val="00B22F85"/>
    <w:rsid w:val="00B2334C"/>
    <w:rsid w:val="00B23AF4"/>
    <w:rsid w:val="00B23C15"/>
    <w:rsid w:val="00B2485E"/>
    <w:rsid w:val="00B24928"/>
    <w:rsid w:val="00B253D9"/>
    <w:rsid w:val="00B25762"/>
    <w:rsid w:val="00B25A92"/>
    <w:rsid w:val="00B25B40"/>
    <w:rsid w:val="00B25FDE"/>
    <w:rsid w:val="00B266D2"/>
    <w:rsid w:val="00B267FD"/>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0E08"/>
    <w:rsid w:val="00B411BD"/>
    <w:rsid w:val="00B41559"/>
    <w:rsid w:val="00B417A4"/>
    <w:rsid w:val="00B418E8"/>
    <w:rsid w:val="00B41D98"/>
    <w:rsid w:val="00B42285"/>
    <w:rsid w:val="00B422D1"/>
    <w:rsid w:val="00B4274B"/>
    <w:rsid w:val="00B42F93"/>
    <w:rsid w:val="00B435B1"/>
    <w:rsid w:val="00B4367F"/>
    <w:rsid w:val="00B438BA"/>
    <w:rsid w:val="00B43FA3"/>
    <w:rsid w:val="00B442F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5B"/>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B30"/>
    <w:rsid w:val="00B71DC8"/>
    <w:rsid w:val="00B72A0D"/>
    <w:rsid w:val="00B74251"/>
    <w:rsid w:val="00B7455A"/>
    <w:rsid w:val="00B746C6"/>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3991"/>
    <w:rsid w:val="00B844D9"/>
    <w:rsid w:val="00B8502A"/>
    <w:rsid w:val="00B853BE"/>
    <w:rsid w:val="00B8641F"/>
    <w:rsid w:val="00B86476"/>
    <w:rsid w:val="00B86A3D"/>
    <w:rsid w:val="00B875C6"/>
    <w:rsid w:val="00B875C7"/>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41C8"/>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C3C"/>
    <w:rsid w:val="00BC1CE9"/>
    <w:rsid w:val="00BC1FE6"/>
    <w:rsid w:val="00BC208C"/>
    <w:rsid w:val="00BC229D"/>
    <w:rsid w:val="00BC26E9"/>
    <w:rsid w:val="00BC2A20"/>
    <w:rsid w:val="00BC2AC1"/>
    <w:rsid w:val="00BC2B33"/>
    <w:rsid w:val="00BC307F"/>
    <w:rsid w:val="00BC3159"/>
    <w:rsid w:val="00BC3257"/>
    <w:rsid w:val="00BC37A1"/>
    <w:rsid w:val="00BC39DB"/>
    <w:rsid w:val="00BC3A32"/>
    <w:rsid w:val="00BC46EF"/>
    <w:rsid w:val="00BC4BBF"/>
    <w:rsid w:val="00BC6164"/>
    <w:rsid w:val="00BC6892"/>
    <w:rsid w:val="00BC6AA1"/>
    <w:rsid w:val="00BC6FD6"/>
    <w:rsid w:val="00BC79F4"/>
    <w:rsid w:val="00BD008E"/>
    <w:rsid w:val="00BD0982"/>
    <w:rsid w:val="00BD23D2"/>
    <w:rsid w:val="00BD267C"/>
    <w:rsid w:val="00BD2F3B"/>
    <w:rsid w:val="00BD3372"/>
    <w:rsid w:val="00BD3CAF"/>
    <w:rsid w:val="00BD4A23"/>
    <w:rsid w:val="00BD50AA"/>
    <w:rsid w:val="00BD5135"/>
    <w:rsid w:val="00BD521A"/>
    <w:rsid w:val="00BD5C52"/>
    <w:rsid w:val="00BD61DB"/>
    <w:rsid w:val="00BD6EC7"/>
    <w:rsid w:val="00BD7151"/>
    <w:rsid w:val="00BD7291"/>
    <w:rsid w:val="00BD7A6D"/>
    <w:rsid w:val="00BD7EA3"/>
    <w:rsid w:val="00BD7FE2"/>
    <w:rsid w:val="00BE0393"/>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852"/>
    <w:rsid w:val="00BE6A11"/>
    <w:rsid w:val="00BE7B85"/>
    <w:rsid w:val="00BE7C4D"/>
    <w:rsid w:val="00BE7F6A"/>
    <w:rsid w:val="00BF0274"/>
    <w:rsid w:val="00BF08C4"/>
    <w:rsid w:val="00BF0BAF"/>
    <w:rsid w:val="00BF19CE"/>
    <w:rsid w:val="00BF1F04"/>
    <w:rsid w:val="00BF2B6F"/>
    <w:rsid w:val="00BF2F19"/>
    <w:rsid w:val="00BF3181"/>
    <w:rsid w:val="00BF351A"/>
    <w:rsid w:val="00BF3571"/>
    <w:rsid w:val="00BF3914"/>
    <w:rsid w:val="00BF3C0D"/>
    <w:rsid w:val="00BF3F3B"/>
    <w:rsid w:val="00BF49B1"/>
    <w:rsid w:val="00BF5552"/>
    <w:rsid w:val="00BF585F"/>
    <w:rsid w:val="00BF59B5"/>
    <w:rsid w:val="00BF5E90"/>
    <w:rsid w:val="00BF68C9"/>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3D91"/>
    <w:rsid w:val="00C03EE8"/>
    <w:rsid w:val="00C0442E"/>
    <w:rsid w:val="00C044ED"/>
    <w:rsid w:val="00C0522F"/>
    <w:rsid w:val="00C05972"/>
    <w:rsid w:val="00C05BEC"/>
    <w:rsid w:val="00C06B02"/>
    <w:rsid w:val="00C06E7D"/>
    <w:rsid w:val="00C06EA5"/>
    <w:rsid w:val="00C07579"/>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32A"/>
    <w:rsid w:val="00C13A1D"/>
    <w:rsid w:val="00C13BDA"/>
    <w:rsid w:val="00C13FFD"/>
    <w:rsid w:val="00C14426"/>
    <w:rsid w:val="00C14632"/>
    <w:rsid w:val="00C15616"/>
    <w:rsid w:val="00C159F5"/>
    <w:rsid w:val="00C162DC"/>
    <w:rsid w:val="00C16699"/>
    <w:rsid w:val="00C16C30"/>
    <w:rsid w:val="00C16E00"/>
    <w:rsid w:val="00C17299"/>
    <w:rsid w:val="00C17437"/>
    <w:rsid w:val="00C1757B"/>
    <w:rsid w:val="00C17DA6"/>
    <w:rsid w:val="00C20239"/>
    <w:rsid w:val="00C20345"/>
    <w:rsid w:val="00C20A00"/>
    <w:rsid w:val="00C20F87"/>
    <w:rsid w:val="00C21673"/>
    <w:rsid w:val="00C21729"/>
    <w:rsid w:val="00C21C7A"/>
    <w:rsid w:val="00C2205C"/>
    <w:rsid w:val="00C22D9A"/>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38"/>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AA8"/>
    <w:rsid w:val="00C53B8C"/>
    <w:rsid w:val="00C53EB3"/>
    <w:rsid w:val="00C542D4"/>
    <w:rsid w:val="00C549F6"/>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BF8"/>
    <w:rsid w:val="00C64C36"/>
    <w:rsid w:val="00C654E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513"/>
    <w:rsid w:val="00C768F6"/>
    <w:rsid w:val="00C7702C"/>
    <w:rsid w:val="00C80073"/>
    <w:rsid w:val="00C809B3"/>
    <w:rsid w:val="00C809BC"/>
    <w:rsid w:val="00C80C52"/>
    <w:rsid w:val="00C80DEA"/>
    <w:rsid w:val="00C81837"/>
    <w:rsid w:val="00C832AE"/>
    <w:rsid w:val="00C832DC"/>
    <w:rsid w:val="00C8377F"/>
    <w:rsid w:val="00C83E28"/>
    <w:rsid w:val="00C85424"/>
    <w:rsid w:val="00C8646D"/>
    <w:rsid w:val="00C8715E"/>
    <w:rsid w:val="00C873C5"/>
    <w:rsid w:val="00C87488"/>
    <w:rsid w:val="00C8781C"/>
    <w:rsid w:val="00C879DD"/>
    <w:rsid w:val="00C87E93"/>
    <w:rsid w:val="00C902FE"/>
    <w:rsid w:val="00C90478"/>
    <w:rsid w:val="00C91069"/>
    <w:rsid w:val="00C9134A"/>
    <w:rsid w:val="00C91DE3"/>
    <w:rsid w:val="00C91FA0"/>
    <w:rsid w:val="00C92C07"/>
    <w:rsid w:val="00C92C7F"/>
    <w:rsid w:val="00C9307D"/>
    <w:rsid w:val="00C93586"/>
    <w:rsid w:val="00C9369D"/>
    <w:rsid w:val="00C937D0"/>
    <w:rsid w:val="00C9415A"/>
    <w:rsid w:val="00C944FA"/>
    <w:rsid w:val="00C9533C"/>
    <w:rsid w:val="00C95854"/>
    <w:rsid w:val="00C95DB6"/>
    <w:rsid w:val="00C95EFF"/>
    <w:rsid w:val="00C9644E"/>
    <w:rsid w:val="00C96BC9"/>
    <w:rsid w:val="00C96E6F"/>
    <w:rsid w:val="00C96EAD"/>
    <w:rsid w:val="00C97872"/>
    <w:rsid w:val="00C97C96"/>
    <w:rsid w:val="00CA0532"/>
    <w:rsid w:val="00CA14A5"/>
    <w:rsid w:val="00CA185E"/>
    <w:rsid w:val="00CA195D"/>
    <w:rsid w:val="00CA21D8"/>
    <w:rsid w:val="00CA21E0"/>
    <w:rsid w:val="00CA2206"/>
    <w:rsid w:val="00CA2241"/>
    <w:rsid w:val="00CA2D5A"/>
    <w:rsid w:val="00CA3444"/>
    <w:rsid w:val="00CA346F"/>
    <w:rsid w:val="00CA396C"/>
    <w:rsid w:val="00CA3CDD"/>
    <w:rsid w:val="00CA403B"/>
    <w:rsid w:val="00CA4B9E"/>
    <w:rsid w:val="00CA505A"/>
    <w:rsid w:val="00CA54C6"/>
    <w:rsid w:val="00CA5822"/>
    <w:rsid w:val="00CA5858"/>
    <w:rsid w:val="00CA59DD"/>
    <w:rsid w:val="00CA6103"/>
    <w:rsid w:val="00CA633D"/>
    <w:rsid w:val="00CA7434"/>
    <w:rsid w:val="00CA7533"/>
    <w:rsid w:val="00CA7B4E"/>
    <w:rsid w:val="00CA7B93"/>
    <w:rsid w:val="00CA7EB5"/>
    <w:rsid w:val="00CB008E"/>
    <w:rsid w:val="00CB01FA"/>
    <w:rsid w:val="00CB0737"/>
    <w:rsid w:val="00CB097A"/>
    <w:rsid w:val="00CB101E"/>
    <w:rsid w:val="00CB1218"/>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11F"/>
    <w:rsid w:val="00CC3372"/>
    <w:rsid w:val="00CC3A23"/>
    <w:rsid w:val="00CC52F4"/>
    <w:rsid w:val="00CC52FE"/>
    <w:rsid w:val="00CC5C5B"/>
    <w:rsid w:val="00CC5D59"/>
    <w:rsid w:val="00CC6D4F"/>
    <w:rsid w:val="00CC70F6"/>
    <w:rsid w:val="00CC737C"/>
    <w:rsid w:val="00CC7DB5"/>
    <w:rsid w:val="00CD04F4"/>
    <w:rsid w:val="00CD05A0"/>
    <w:rsid w:val="00CD05E5"/>
    <w:rsid w:val="00CD0725"/>
    <w:rsid w:val="00CD087D"/>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E7F51"/>
    <w:rsid w:val="00CF0B1E"/>
    <w:rsid w:val="00CF19DA"/>
    <w:rsid w:val="00CF1B7A"/>
    <w:rsid w:val="00CF1C7F"/>
    <w:rsid w:val="00CF1CC0"/>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3C42"/>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B4D"/>
    <w:rsid w:val="00D07CE1"/>
    <w:rsid w:val="00D10207"/>
    <w:rsid w:val="00D1026A"/>
    <w:rsid w:val="00D103DA"/>
    <w:rsid w:val="00D107CF"/>
    <w:rsid w:val="00D11B0B"/>
    <w:rsid w:val="00D11D79"/>
    <w:rsid w:val="00D12293"/>
    <w:rsid w:val="00D12336"/>
    <w:rsid w:val="00D131DC"/>
    <w:rsid w:val="00D138F8"/>
    <w:rsid w:val="00D13B13"/>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475"/>
    <w:rsid w:val="00D267A0"/>
    <w:rsid w:val="00D2685C"/>
    <w:rsid w:val="00D26A3B"/>
    <w:rsid w:val="00D26F78"/>
    <w:rsid w:val="00D27585"/>
    <w:rsid w:val="00D277AC"/>
    <w:rsid w:val="00D302FD"/>
    <w:rsid w:val="00D3038A"/>
    <w:rsid w:val="00D307F5"/>
    <w:rsid w:val="00D3098D"/>
    <w:rsid w:val="00D31561"/>
    <w:rsid w:val="00D31A02"/>
    <w:rsid w:val="00D31EB4"/>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4FC6"/>
    <w:rsid w:val="00D45748"/>
    <w:rsid w:val="00D45B94"/>
    <w:rsid w:val="00D45BC9"/>
    <w:rsid w:val="00D45DF3"/>
    <w:rsid w:val="00D46174"/>
    <w:rsid w:val="00D46182"/>
    <w:rsid w:val="00D47DD0"/>
    <w:rsid w:val="00D50183"/>
    <w:rsid w:val="00D50579"/>
    <w:rsid w:val="00D51589"/>
    <w:rsid w:val="00D51D12"/>
    <w:rsid w:val="00D51FDE"/>
    <w:rsid w:val="00D530E1"/>
    <w:rsid w:val="00D53348"/>
    <w:rsid w:val="00D5362B"/>
    <w:rsid w:val="00D5378E"/>
    <w:rsid w:val="00D5400D"/>
    <w:rsid w:val="00D54449"/>
    <w:rsid w:val="00D54CD8"/>
    <w:rsid w:val="00D54F03"/>
    <w:rsid w:val="00D55072"/>
    <w:rsid w:val="00D551B5"/>
    <w:rsid w:val="00D55CEB"/>
    <w:rsid w:val="00D5667D"/>
    <w:rsid w:val="00D56DB2"/>
    <w:rsid w:val="00D5747F"/>
    <w:rsid w:val="00D57495"/>
    <w:rsid w:val="00D574FA"/>
    <w:rsid w:val="00D57948"/>
    <w:rsid w:val="00D60368"/>
    <w:rsid w:val="00D6096A"/>
    <w:rsid w:val="00D60A37"/>
    <w:rsid w:val="00D60C8D"/>
    <w:rsid w:val="00D60D30"/>
    <w:rsid w:val="00D61374"/>
    <w:rsid w:val="00D6168A"/>
    <w:rsid w:val="00D616A5"/>
    <w:rsid w:val="00D619E1"/>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3EC9"/>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1B6"/>
    <w:rsid w:val="00D82437"/>
    <w:rsid w:val="00D82494"/>
    <w:rsid w:val="00D83463"/>
    <w:rsid w:val="00D83AE9"/>
    <w:rsid w:val="00D83F55"/>
    <w:rsid w:val="00D84BA8"/>
    <w:rsid w:val="00D84ECC"/>
    <w:rsid w:val="00D851AB"/>
    <w:rsid w:val="00D854EC"/>
    <w:rsid w:val="00D857B8"/>
    <w:rsid w:val="00D857D7"/>
    <w:rsid w:val="00D85D1E"/>
    <w:rsid w:val="00D87175"/>
    <w:rsid w:val="00D87321"/>
    <w:rsid w:val="00D87ABF"/>
    <w:rsid w:val="00D87AE2"/>
    <w:rsid w:val="00D90B92"/>
    <w:rsid w:val="00D90C0E"/>
    <w:rsid w:val="00D90CD3"/>
    <w:rsid w:val="00D919E6"/>
    <w:rsid w:val="00D91BE1"/>
    <w:rsid w:val="00D92222"/>
    <w:rsid w:val="00D92C29"/>
    <w:rsid w:val="00D93548"/>
    <w:rsid w:val="00D936E2"/>
    <w:rsid w:val="00D93B2F"/>
    <w:rsid w:val="00D93D5A"/>
    <w:rsid w:val="00D945A1"/>
    <w:rsid w:val="00D95104"/>
    <w:rsid w:val="00D9534A"/>
    <w:rsid w:val="00D9545A"/>
    <w:rsid w:val="00D955BE"/>
    <w:rsid w:val="00D95600"/>
    <w:rsid w:val="00D95A1E"/>
    <w:rsid w:val="00D95C94"/>
    <w:rsid w:val="00D95E2D"/>
    <w:rsid w:val="00D96077"/>
    <w:rsid w:val="00D960E5"/>
    <w:rsid w:val="00D96328"/>
    <w:rsid w:val="00D96466"/>
    <w:rsid w:val="00D9683C"/>
    <w:rsid w:val="00D968BC"/>
    <w:rsid w:val="00D96A7F"/>
    <w:rsid w:val="00D96F64"/>
    <w:rsid w:val="00D97884"/>
    <w:rsid w:val="00DA01ED"/>
    <w:rsid w:val="00DA0A7F"/>
    <w:rsid w:val="00DA1953"/>
    <w:rsid w:val="00DA1C31"/>
    <w:rsid w:val="00DA20BC"/>
    <w:rsid w:val="00DA27B3"/>
    <w:rsid w:val="00DA2C0E"/>
    <w:rsid w:val="00DA2ED7"/>
    <w:rsid w:val="00DA3520"/>
    <w:rsid w:val="00DA3E7A"/>
    <w:rsid w:val="00DA4215"/>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3BF"/>
    <w:rsid w:val="00DB1604"/>
    <w:rsid w:val="00DB18F8"/>
    <w:rsid w:val="00DB1CC3"/>
    <w:rsid w:val="00DB1F2A"/>
    <w:rsid w:val="00DB24A3"/>
    <w:rsid w:val="00DB254F"/>
    <w:rsid w:val="00DB25C0"/>
    <w:rsid w:val="00DB297F"/>
    <w:rsid w:val="00DB3153"/>
    <w:rsid w:val="00DB317A"/>
    <w:rsid w:val="00DB3B82"/>
    <w:rsid w:val="00DB45B1"/>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15"/>
    <w:rsid w:val="00DC72A4"/>
    <w:rsid w:val="00DC778A"/>
    <w:rsid w:val="00DC7AE2"/>
    <w:rsid w:val="00DD03A7"/>
    <w:rsid w:val="00DD055B"/>
    <w:rsid w:val="00DD0848"/>
    <w:rsid w:val="00DD0BE4"/>
    <w:rsid w:val="00DD0C80"/>
    <w:rsid w:val="00DD0C8F"/>
    <w:rsid w:val="00DD1023"/>
    <w:rsid w:val="00DD1503"/>
    <w:rsid w:val="00DD1B5D"/>
    <w:rsid w:val="00DD1B60"/>
    <w:rsid w:val="00DD1C81"/>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E0E59"/>
    <w:rsid w:val="00DE0F6C"/>
    <w:rsid w:val="00DE219B"/>
    <w:rsid w:val="00DE28B7"/>
    <w:rsid w:val="00DE2D22"/>
    <w:rsid w:val="00DE2E7A"/>
    <w:rsid w:val="00DE37D4"/>
    <w:rsid w:val="00DE398D"/>
    <w:rsid w:val="00DE404A"/>
    <w:rsid w:val="00DE4585"/>
    <w:rsid w:val="00DE48AD"/>
    <w:rsid w:val="00DE52E3"/>
    <w:rsid w:val="00DE5D60"/>
    <w:rsid w:val="00DE5E32"/>
    <w:rsid w:val="00DE6344"/>
    <w:rsid w:val="00DE65FB"/>
    <w:rsid w:val="00DE689E"/>
    <w:rsid w:val="00DE6C08"/>
    <w:rsid w:val="00DE6CF1"/>
    <w:rsid w:val="00DE6DFA"/>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575"/>
    <w:rsid w:val="00DF26FD"/>
    <w:rsid w:val="00DF2EB7"/>
    <w:rsid w:val="00DF35F9"/>
    <w:rsid w:val="00DF3A4B"/>
    <w:rsid w:val="00DF3A83"/>
    <w:rsid w:val="00DF3EBA"/>
    <w:rsid w:val="00DF4462"/>
    <w:rsid w:val="00DF4572"/>
    <w:rsid w:val="00DF4658"/>
    <w:rsid w:val="00DF5508"/>
    <w:rsid w:val="00DF5B71"/>
    <w:rsid w:val="00DF5EFE"/>
    <w:rsid w:val="00DF5F1F"/>
    <w:rsid w:val="00DF6006"/>
    <w:rsid w:val="00DF6127"/>
    <w:rsid w:val="00DF6C8B"/>
    <w:rsid w:val="00DF6D88"/>
    <w:rsid w:val="00DF6F17"/>
    <w:rsid w:val="00DF78FA"/>
    <w:rsid w:val="00E002F1"/>
    <w:rsid w:val="00E0082C"/>
    <w:rsid w:val="00E01427"/>
    <w:rsid w:val="00E0181B"/>
    <w:rsid w:val="00E01DAA"/>
    <w:rsid w:val="00E023E5"/>
    <w:rsid w:val="00E02432"/>
    <w:rsid w:val="00E02CBA"/>
    <w:rsid w:val="00E0400F"/>
    <w:rsid w:val="00E04022"/>
    <w:rsid w:val="00E04BC7"/>
    <w:rsid w:val="00E05DFF"/>
    <w:rsid w:val="00E0728F"/>
    <w:rsid w:val="00E0755C"/>
    <w:rsid w:val="00E07595"/>
    <w:rsid w:val="00E0762A"/>
    <w:rsid w:val="00E07758"/>
    <w:rsid w:val="00E11F0C"/>
    <w:rsid w:val="00E1214E"/>
    <w:rsid w:val="00E121C1"/>
    <w:rsid w:val="00E1243D"/>
    <w:rsid w:val="00E1338D"/>
    <w:rsid w:val="00E14540"/>
    <w:rsid w:val="00E14946"/>
    <w:rsid w:val="00E14A42"/>
    <w:rsid w:val="00E14A7E"/>
    <w:rsid w:val="00E14D85"/>
    <w:rsid w:val="00E151E1"/>
    <w:rsid w:val="00E15B44"/>
    <w:rsid w:val="00E163A5"/>
    <w:rsid w:val="00E16680"/>
    <w:rsid w:val="00E17619"/>
    <w:rsid w:val="00E177CB"/>
    <w:rsid w:val="00E17805"/>
    <w:rsid w:val="00E17960"/>
    <w:rsid w:val="00E200D4"/>
    <w:rsid w:val="00E2077C"/>
    <w:rsid w:val="00E20F79"/>
    <w:rsid w:val="00E21121"/>
    <w:rsid w:val="00E21278"/>
    <w:rsid w:val="00E215C9"/>
    <w:rsid w:val="00E21E7F"/>
    <w:rsid w:val="00E22CCD"/>
    <w:rsid w:val="00E2349F"/>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040"/>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983"/>
    <w:rsid w:val="00E429ED"/>
    <w:rsid w:val="00E42B69"/>
    <w:rsid w:val="00E42C0F"/>
    <w:rsid w:val="00E42FA0"/>
    <w:rsid w:val="00E43F37"/>
    <w:rsid w:val="00E44185"/>
    <w:rsid w:val="00E44C06"/>
    <w:rsid w:val="00E450ED"/>
    <w:rsid w:val="00E45A10"/>
    <w:rsid w:val="00E45BC0"/>
    <w:rsid w:val="00E461D2"/>
    <w:rsid w:val="00E46221"/>
    <w:rsid w:val="00E46FF2"/>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7B9"/>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DD0"/>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3F3"/>
    <w:rsid w:val="00E92481"/>
    <w:rsid w:val="00E92D42"/>
    <w:rsid w:val="00E9304E"/>
    <w:rsid w:val="00E939D5"/>
    <w:rsid w:val="00E940D6"/>
    <w:rsid w:val="00E943C2"/>
    <w:rsid w:val="00E94B38"/>
    <w:rsid w:val="00E94CF1"/>
    <w:rsid w:val="00E94D07"/>
    <w:rsid w:val="00E94F0D"/>
    <w:rsid w:val="00E957AB"/>
    <w:rsid w:val="00E95BA6"/>
    <w:rsid w:val="00E9635D"/>
    <w:rsid w:val="00E968F4"/>
    <w:rsid w:val="00E97648"/>
    <w:rsid w:val="00E976AD"/>
    <w:rsid w:val="00E97CC8"/>
    <w:rsid w:val="00E97D69"/>
    <w:rsid w:val="00EA0935"/>
    <w:rsid w:val="00EA0E4A"/>
    <w:rsid w:val="00EA17A9"/>
    <w:rsid w:val="00EA1978"/>
    <w:rsid w:val="00EA1A54"/>
    <w:rsid w:val="00EA1AF5"/>
    <w:rsid w:val="00EA1EE8"/>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22B"/>
    <w:rsid w:val="00EA63F6"/>
    <w:rsid w:val="00EA65AD"/>
    <w:rsid w:val="00EA727A"/>
    <w:rsid w:val="00EA7A95"/>
    <w:rsid w:val="00EA7FCF"/>
    <w:rsid w:val="00EB0CA3"/>
    <w:rsid w:val="00EB0F98"/>
    <w:rsid w:val="00EB0FCB"/>
    <w:rsid w:val="00EB104F"/>
    <w:rsid w:val="00EB13B5"/>
    <w:rsid w:val="00EB14AA"/>
    <w:rsid w:val="00EB160C"/>
    <w:rsid w:val="00EB18E1"/>
    <w:rsid w:val="00EB1AB2"/>
    <w:rsid w:val="00EB1B27"/>
    <w:rsid w:val="00EB1DA8"/>
    <w:rsid w:val="00EB3921"/>
    <w:rsid w:val="00EB3D55"/>
    <w:rsid w:val="00EB40DB"/>
    <w:rsid w:val="00EB4CFF"/>
    <w:rsid w:val="00EB5476"/>
    <w:rsid w:val="00EB54AB"/>
    <w:rsid w:val="00EB5985"/>
    <w:rsid w:val="00EB5A81"/>
    <w:rsid w:val="00EB6524"/>
    <w:rsid w:val="00EB6ABD"/>
    <w:rsid w:val="00EB70B0"/>
    <w:rsid w:val="00EB7612"/>
    <w:rsid w:val="00EB7633"/>
    <w:rsid w:val="00EB7736"/>
    <w:rsid w:val="00EC069D"/>
    <w:rsid w:val="00EC25CF"/>
    <w:rsid w:val="00EC2651"/>
    <w:rsid w:val="00EC2CDE"/>
    <w:rsid w:val="00EC2D00"/>
    <w:rsid w:val="00EC2E2D"/>
    <w:rsid w:val="00EC33CE"/>
    <w:rsid w:val="00EC37AD"/>
    <w:rsid w:val="00EC3934"/>
    <w:rsid w:val="00EC462B"/>
    <w:rsid w:val="00EC4723"/>
    <w:rsid w:val="00EC56E0"/>
    <w:rsid w:val="00EC6057"/>
    <w:rsid w:val="00EC65E4"/>
    <w:rsid w:val="00EC6847"/>
    <w:rsid w:val="00EC6DC1"/>
    <w:rsid w:val="00EC743C"/>
    <w:rsid w:val="00EC7534"/>
    <w:rsid w:val="00EC770F"/>
    <w:rsid w:val="00EC7C8E"/>
    <w:rsid w:val="00EC7DB6"/>
    <w:rsid w:val="00ED01CD"/>
    <w:rsid w:val="00ED0B07"/>
    <w:rsid w:val="00ED162F"/>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8FE"/>
    <w:rsid w:val="00F12A51"/>
    <w:rsid w:val="00F12EB7"/>
    <w:rsid w:val="00F13087"/>
    <w:rsid w:val="00F13097"/>
    <w:rsid w:val="00F13376"/>
    <w:rsid w:val="00F133A1"/>
    <w:rsid w:val="00F1368F"/>
    <w:rsid w:val="00F13ECD"/>
    <w:rsid w:val="00F14328"/>
    <w:rsid w:val="00F155CE"/>
    <w:rsid w:val="00F156C0"/>
    <w:rsid w:val="00F17166"/>
    <w:rsid w:val="00F174FA"/>
    <w:rsid w:val="00F17EAE"/>
    <w:rsid w:val="00F17F4D"/>
    <w:rsid w:val="00F2006A"/>
    <w:rsid w:val="00F205F2"/>
    <w:rsid w:val="00F2162D"/>
    <w:rsid w:val="00F218D4"/>
    <w:rsid w:val="00F2250A"/>
    <w:rsid w:val="00F22738"/>
    <w:rsid w:val="00F22ADC"/>
    <w:rsid w:val="00F238DC"/>
    <w:rsid w:val="00F24788"/>
    <w:rsid w:val="00F24A06"/>
    <w:rsid w:val="00F24DEB"/>
    <w:rsid w:val="00F250AB"/>
    <w:rsid w:val="00F2578E"/>
    <w:rsid w:val="00F2635F"/>
    <w:rsid w:val="00F2640F"/>
    <w:rsid w:val="00F265BD"/>
    <w:rsid w:val="00F26B80"/>
    <w:rsid w:val="00F27183"/>
    <w:rsid w:val="00F273DC"/>
    <w:rsid w:val="00F27C34"/>
    <w:rsid w:val="00F27E46"/>
    <w:rsid w:val="00F301C2"/>
    <w:rsid w:val="00F3020A"/>
    <w:rsid w:val="00F302E1"/>
    <w:rsid w:val="00F309C8"/>
    <w:rsid w:val="00F30A46"/>
    <w:rsid w:val="00F30E7C"/>
    <w:rsid w:val="00F318F2"/>
    <w:rsid w:val="00F3196F"/>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712E"/>
    <w:rsid w:val="00F37248"/>
    <w:rsid w:val="00F37259"/>
    <w:rsid w:val="00F37F23"/>
    <w:rsid w:val="00F400B5"/>
    <w:rsid w:val="00F405A4"/>
    <w:rsid w:val="00F4062F"/>
    <w:rsid w:val="00F4124D"/>
    <w:rsid w:val="00F419B4"/>
    <w:rsid w:val="00F41F05"/>
    <w:rsid w:val="00F4216F"/>
    <w:rsid w:val="00F4251B"/>
    <w:rsid w:val="00F429E6"/>
    <w:rsid w:val="00F42F67"/>
    <w:rsid w:val="00F433A8"/>
    <w:rsid w:val="00F433BD"/>
    <w:rsid w:val="00F43AD7"/>
    <w:rsid w:val="00F43E26"/>
    <w:rsid w:val="00F4414D"/>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E5E"/>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7B5"/>
    <w:rsid w:val="00F71888"/>
    <w:rsid w:val="00F719CD"/>
    <w:rsid w:val="00F71BB8"/>
    <w:rsid w:val="00F72584"/>
    <w:rsid w:val="00F72720"/>
    <w:rsid w:val="00F7290D"/>
    <w:rsid w:val="00F7302F"/>
    <w:rsid w:val="00F732EC"/>
    <w:rsid w:val="00F73315"/>
    <w:rsid w:val="00F73767"/>
    <w:rsid w:val="00F73800"/>
    <w:rsid w:val="00F73861"/>
    <w:rsid w:val="00F73D08"/>
    <w:rsid w:val="00F741E0"/>
    <w:rsid w:val="00F742C1"/>
    <w:rsid w:val="00F74816"/>
    <w:rsid w:val="00F75853"/>
    <w:rsid w:val="00F7586B"/>
    <w:rsid w:val="00F75916"/>
    <w:rsid w:val="00F75F2F"/>
    <w:rsid w:val="00F76327"/>
    <w:rsid w:val="00F76445"/>
    <w:rsid w:val="00F76C10"/>
    <w:rsid w:val="00F76ECC"/>
    <w:rsid w:val="00F76F4C"/>
    <w:rsid w:val="00F770A9"/>
    <w:rsid w:val="00F7756A"/>
    <w:rsid w:val="00F77A69"/>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051"/>
    <w:rsid w:val="00F921F8"/>
    <w:rsid w:val="00F9221F"/>
    <w:rsid w:val="00F931C7"/>
    <w:rsid w:val="00F93559"/>
    <w:rsid w:val="00F93D72"/>
    <w:rsid w:val="00F93E65"/>
    <w:rsid w:val="00F94070"/>
    <w:rsid w:val="00F946FF"/>
    <w:rsid w:val="00F950B5"/>
    <w:rsid w:val="00F9513F"/>
    <w:rsid w:val="00F96249"/>
    <w:rsid w:val="00F9649D"/>
    <w:rsid w:val="00F97604"/>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789"/>
    <w:rsid w:val="00FA7C14"/>
    <w:rsid w:val="00FB0082"/>
    <w:rsid w:val="00FB0243"/>
    <w:rsid w:val="00FB037A"/>
    <w:rsid w:val="00FB0E87"/>
    <w:rsid w:val="00FB1527"/>
    <w:rsid w:val="00FB2537"/>
    <w:rsid w:val="00FB33DC"/>
    <w:rsid w:val="00FB3BEE"/>
    <w:rsid w:val="00FB4313"/>
    <w:rsid w:val="00FB4338"/>
    <w:rsid w:val="00FB477E"/>
    <w:rsid w:val="00FB4C9C"/>
    <w:rsid w:val="00FB4D0A"/>
    <w:rsid w:val="00FB4E80"/>
    <w:rsid w:val="00FB51A2"/>
    <w:rsid w:val="00FB5BAE"/>
    <w:rsid w:val="00FB5F43"/>
    <w:rsid w:val="00FB6165"/>
    <w:rsid w:val="00FB6818"/>
    <w:rsid w:val="00FC0150"/>
    <w:rsid w:val="00FC03AB"/>
    <w:rsid w:val="00FC0755"/>
    <w:rsid w:val="00FC0A61"/>
    <w:rsid w:val="00FC11D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B95"/>
    <w:rsid w:val="00FC6DB5"/>
    <w:rsid w:val="00FC7528"/>
    <w:rsid w:val="00FD0098"/>
    <w:rsid w:val="00FD0572"/>
    <w:rsid w:val="00FD0851"/>
    <w:rsid w:val="00FD1167"/>
    <w:rsid w:val="00FD1A97"/>
    <w:rsid w:val="00FD1AC4"/>
    <w:rsid w:val="00FD2D7B"/>
    <w:rsid w:val="00FD3291"/>
    <w:rsid w:val="00FD37F6"/>
    <w:rsid w:val="00FD4589"/>
    <w:rsid w:val="00FD46DF"/>
    <w:rsid w:val="00FD473E"/>
    <w:rsid w:val="00FD548D"/>
    <w:rsid w:val="00FD55CC"/>
    <w:rsid w:val="00FD59E0"/>
    <w:rsid w:val="00FD5F6D"/>
    <w:rsid w:val="00FD6158"/>
    <w:rsid w:val="00FD6279"/>
    <w:rsid w:val="00FD78E6"/>
    <w:rsid w:val="00FD7A5E"/>
    <w:rsid w:val="00FD7DF9"/>
    <w:rsid w:val="00FE0B51"/>
    <w:rsid w:val="00FE0B78"/>
    <w:rsid w:val="00FE0D8D"/>
    <w:rsid w:val="00FE0ED4"/>
    <w:rsid w:val="00FE125F"/>
    <w:rsid w:val="00FE16DD"/>
    <w:rsid w:val="00FE1EAB"/>
    <w:rsid w:val="00FE27D8"/>
    <w:rsid w:val="00FE2AB3"/>
    <w:rsid w:val="00FE2F08"/>
    <w:rsid w:val="00FE3465"/>
    <w:rsid w:val="00FE3B65"/>
    <w:rsid w:val="00FE3C68"/>
    <w:rsid w:val="00FE51F6"/>
    <w:rsid w:val="00FE52B9"/>
    <w:rsid w:val="00FE602C"/>
    <w:rsid w:val="00FE64B6"/>
    <w:rsid w:val="00FE67CF"/>
    <w:rsid w:val="00FE6D20"/>
    <w:rsid w:val="00FE6FB9"/>
    <w:rsid w:val="00FE7085"/>
    <w:rsid w:val="00FE7549"/>
    <w:rsid w:val="00FE75CF"/>
    <w:rsid w:val="00FE7BCC"/>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620A"/>
    <w:rsid w:val="00FF6975"/>
    <w:rsid w:val="00FF6A55"/>
    <w:rsid w:val="00FF6BD1"/>
    <w:rsid w:val="00FF6C2D"/>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5DEADE39-C9CF-445C-823A-F01E2BA6B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题注 字符"/>
    <w:aliases w:val="cap 字符"/>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宋体"/>
      <w:sz w:val="18"/>
      <w:szCs w:val="18"/>
    </w:rPr>
  </w:style>
  <w:style w:type="character" w:customStyle="1" w:styleId="af3">
    <w:name w:val="文档结构图 字符"/>
    <w:basedOn w:val="a0"/>
    <w:link w:val="af2"/>
    <w:rsid w:val="00FF4A76"/>
    <w:rPr>
      <w:rFonts w:ascii="宋体"/>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批注文字 字符"/>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批注主题 字符"/>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列出段落 字符"/>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c">
    <w:name w:val="Placeholder Text"/>
    <w:basedOn w:val="a0"/>
    <w:uiPriority w:val="99"/>
    <w:semiHidden/>
    <w:rsid w:val="000D67D5"/>
    <w:rPr>
      <w:color w:val="808080"/>
    </w:rPr>
  </w:style>
  <w:style w:type="paragraph" w:styleId="afd">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e">
    <w:name w:val="Date"/>
    <w:basedOn w:val="a"/>
    <w:next w:val="a"/>
    <w:link w:val="aff"/>
    <w:rsid w:val="00BA3D1D"/>
    <w:pPr>
      <w:ind w:leftChars="2500" w:left="100"/>
    </w:pPr>
  </w:style>
  <w:style w:type="character" w:customStyle="1" w:styleId="aff">
    <w:name w:val="日期 字符"/>
    <w:basedOn w:val="a0"/>
    <w:link w:val="afe"/>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0"/>
    <w:link w:val="aff1"/>
    <w:rsid w:val="00DD45C1"/>
    <w:rPr>
      <w:rFonts w:asciiTheme="majorHAnsi" w:eastAsia="宋体"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3193878">
      <w:bodyDiv w:val="1"/>
      <w:marLeft w:val="0"/>
      <w:marRight w:val="0"/>
      <w:marTop w:val="0"/>
      <w:marBottom w:val="0"/>
      <w:divBdr>
        <w:top w:val="none" w:sz="0" w:space="0" w:color="auto"/>
        <w:left w:val="none" w:sz="0" w:space="0" w:color="auto"/>
        <w:bottom w:val="none" w:sz="0" w:space="0" w:color="auto"/>
        <w:right w:val="none" w:sz="0" w:space="0" w:color="auto"/>
      </w:divBdr>
    </w:div>
    <w:div w:id="1987123977">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683488">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56139D63-4D93-4CFD-A470-1980F21B4160}">
  <ds:schemaRefs>
    <ds:schemaRef ds:uri="http://schemas.openxmlformats.org/officeDocument/2006/bibliography"/>
  </ds:schemaRefs>
</ds:datastoreItem>
</file>

<file path=customXml/itemProps2.xml><?xml version="1.0" encoding="utf-8"?>
<ds:datastoreItem xmlns:ds="http://schemas.openxmlformats.org/officeDocument/2006/customXml" ds:itemID="{E3994F31-89E5-474B-9C3E-B9B65ECC8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5</Pages>
  <Words>1400</Words>
  <Characters>7983</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 Mobile Communications</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Cui, Tao</cp:lastModifiedBy>
  <cp:revision>44</cp:revision>
  <cp:lastPrinted>2017-08-08T10:03:00Z</cp:lastPrinted>
  <dcterms:created xsi:type="dcterms:W3CDTF">2018-09-19T02:23:00Z</dcterms:created>
  <dcterms:modified xsi:type="dcterms:W3CDTF">2018-09-28T07:44:00Z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